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E7" w:rsidRDefault="00AD172E" w:rsidP="00AD172E">
      <w:pPr>
        <w:rPr>
          <w:rFonts w:ascii="Arial Black" w:hAnsi="Arial Black"/>
          <w:b/>
          <w:i/>
          <w:color w:val="002060"/>
          <w:sz w:val="20"/>
          <w:szCs w:val="20"/>
        </w:rPr>
      </w:pPr>
      <w:r>
        <w:rPr>
          <w:rFonts w:ascii="Arial Black" w:hAnsi="Arial Black"/>
          <w:b/>
          <w:i/>
          <w:noProof/>
          <w:color w:val="002060"/>
          <w:sz w:val="20"/>
          <w:szCs w:val="20"/>
          <w:lang w:eastAsia="it-IT"/>
        </w:rPr>
        <w:drawing>
          <wp:inline distT="0" distB="0" distL="0" distR="0" wp14:anchorId="26D390D0">
            <wp:extent cx="3096578" cy="2222205"/>
            <wp:effectExtent l="0" t="0" r="889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2511" cy="2226462"/>
                    </a:xfrm>
                    <a:prstGeom prst="rect">
                      <a:avLst/>
                    </a:prstGeom>
                    <a:noFill/>
                  </pic:spPr>
                </pic:pic>
              </a:graphicData>
            </a:graphic>
          </wp:inline>
        </w:drawing>
      </w:r>
    </w:p>
    <w:p w:rsidR="00AD172E" w:rsidRDefault="00AD172E" w:rsidP="00B201E7">
      <w:pPr>
        <w:rPr>
          <w:rFonts w:ascii="Arial Black" w:hAnsi="Arial Black"/>
          <w:b/>
          <w:color w:val="002060"/>
          <w:sz w:val="36"/>
          <w:szCs w:val="36"/>
        </w:rPr>
      </w:pPr>
    </w:p>
    <w:p w:rsidR="00530A1F" w:rsidRDefault="00B201E7" w:rsidP="00530A1F">
      <w:pPr>
        <w:pStyle w:val="Citazioneintensa"/>
        <w:spacing w:before="0" w:after="0" w:line="240" w:lineRule="auto"/>
        <w:jc w:val="center"/>
        <w:rPr>
          <w:rStyle w:val="Riferimentodelicato"/>
          <w:i w:val="0"/>
          <w:sz w:val="40"/>
          <w:szCs w:val="40"/>
          <w:u w:val="none"/>
        </w:rPr>
      </w:pPr>
      <w:r w:rsidRPr="00530A1F">
        <w:rPr>
          <w:rStyle w:val="Riferimentodelicato"/>
          <w:i w:val="0"/>
          <w:sz w:val="52"/>
          <w:szCs w:val="40"/>
          <w:u w:val="none"/>
        </w:rPr>
        <w:t>VOUCHER</w:t>
      </w:r>
    </w:p>
    <w:p w:rsidR="00B201E7" w:rsidRPr="00530A1F" w:rsidRDefault="00B201E7" w:rsidP="00530A1F">
      <w:pPr>
        <w:pStyle w:val="Citazioneintensa"/>
        <w:spacing w:before="0" w:after="0" w:line="240" w:lineRule="auto"/>
        <w:jc w:val="center"/>
        <w:rPr>
          <w:rStyle w:val="Riferimentodelicato"/>
          <w:i w:val="0"/>
          <w:sz w:val="40"/>
          <w:szCs w:val="40"/>
          <w:u w:val="none"/>
        </w:rPr>
      </w:pPr>
      <w:r w:rsidRPr="00530A1F">
        <w:rPr>
          <w:rStyle w:val="Riferimentodelicato"/>
          <w:i w:val="0"/>
          <w:sz w:val="40"/>
          <w:szCs w:val="40"/>
          <w:u w:val="none"/>
        </w:rPr>
        <w:t xml:space="preserve">IL LORO EFFETTO “SOSTITUTIVO”  </w:t>
      </w:r>
      <w:r w:rsidR="00530A1F" w:rsidRPr="00530A1F">
        <w:rPr>
          <w:rStyle w:val="Riferimentodelicato"/>
          <w:i w:val="0"/>
          <w:sz w:val="40"/>
          <w:szCs w:val="40"/>
          <w:u w:val="none"/>
        </w:rPr>
        <w:t>SU</w:t>
      </w:r>
      <w:r w:rsidRPr="00530A1F">
        <w:rPr>
          <w:rStyle w:val="Riferimentodelicato"/>
          <w:i w:val="0"/>
          <w:sz w:val="40"/>
          <w:szCs w:val="40"/>
          <w:u w:val="none"/>
        </w:rPr>
        <w:t>I CONTRATTI SUBORDINATI</w:t>
      </w:r>
    </w:p>
    <w:p w:rsidR="00B201E7" w:rsidRPr="007F40BF" w:rsidRDefault="00B201E7" w:rsidP="00530A1F">
      <w:pPr>
        <w:spacing w:after="0" w:line="240" w:lineRule="auto"/>
        <w:jc w:val="center"/>
        <w:rPr>
          <w:rStyle w:val="Riferimentointenso"/>
          <w:sz w:val="36"/>
          <w:szCs w:val="36"/>
          <w:u w:val="none"/>
        </w:rPr>
      </w:pPr>
      <w:r w:rsidRPr="007F40BF">
        <w:rPr>
          <w:rStyle w:val="Riferimentointenso"/>
          <w:sz w:val="36"/>
          <w:szCs w:val="36"/>
          <w:u w:val="none"/>
        </w:rPr>
        <w:t xml:space="preserve">RACCONTATO ATTRAVERSO I DATI </w:t>
      </w:r>
      <w:r w:rsidR="00530A1F" w:rsidRPr="007F40BF">
        <w:rPr>
          <w:rStyle w:val="Riferimentointenso"/>
          <w:sz w:val="36"/>
          <w:szCs w:val="36"/>
          <w:u w:val="none"/>
        </w:rPr>
        <w:t xml:space="preserve">DI FONTE </w:t>
      </w:r>
      <w:r w:rsidRPr="007F40BF">
        <w:rPr>
          <w:rStyle w:val="Riferimentointenso"/>
          <w:sz w:val="36"/>
          <w:szCs w:val="36"/>
          <w:u w:val="none"/>
        </w:rPr>
        <w:t>AMMINISTRATIV</w:t>
      </w:r>
      <w:r w:rsidR="00530A1F" w:rsidRPr="007F40BF">
        <w:rPr>
          <w:rStyle w:val="Riferimentointenso"/>
          <w:sz w:val="36"/>
          <w:szCs w:val="36"/>
          <w:u w:val="none"/>
        </w:rPr>
        <w:t>A</w:t>
      </w:r>
    </w:p>
    <w:p w:rsidR="002956C4" w:rsidRDefault="002956C4" w:rsidP="001058E2">
      <w:pPr>
        <w:spacing w:after="0" w:line="240" w:lineRule="auto"/>
        <w:rPr>
          <w:b/>
          <w:color w:val="002060"/>
          <w:sz w:val="24"/>
          <w:szCs w:val="24"/>
        </w:rPr>
      </w:pPr>
    </w:p>
    <w:p w:rsidR="00AD172E" w:rsidRDefault="00AD172E" w:rsidP="001058E2">
      <w:pPr>
        <w:spacing w:after="0" w:line="240" w:lineRule="auto"/>
        <w:rPr>
          <w:b/>
          <w:color w:val="002060"/>
          <w:sz w:val="24"/>
          <w:szCs w:val="24"/>
        </w:rPr>
      </w:pPr>
    </w:p>
    <w:p w:rsidR="00AD172E" w:rsidRDefault="00AD172E" w:rsidP="001058E2">
      <w:pPr>
        <w:spacing w:after="0" w:line="240" w:lineRule="auto"/>
        <w:rPr>
          <w:b/>
          <w:color w:val="002060"/>
          <w:sz w:val="24"/>
          <w:szCs w:val="24"/>
        </w:rPr>
      </w:pPr>
    </w:p>
    <w:p w:rsidR="00AD172E" w:rsidRDefault="00AD172E" w:rsidP="001058E2">
      <w:pPr>
        <w:spacing w:after="0" w:line="240" w:lineRule="auto"/>
        <w:rPr>
          <w:b/>
          <w:color w:val="002060"/>
          <w:sz w:val="24"/>
          <w:szCs w:val="24"/>
        </w:rPr>
      </w:pPr>
      <w:r>
        <w:rPr>
          <w:b/>
          <w:color w:val="002060"/>
          <w:sz w:val="24"/>
          <w:szCs w:val="24"/>
        </w:rPr>
        <w:tab/>
      </w:r>
      <w:r>
        <w:rPr>
          <w:b/>
          <w:color w:val="002060"/>
          <w:sz w:val="24"/>
          <w:szCs w:val="24"/>
        </w:rPr>
        <w:tab/>
      </w:r>
      <w:r>
        <w:rPr>
          <w:b/>
          <w:color w:val="002060"/>
          <w:sz w:val="24"/>
          <w:szCs w:val="24"/>
        </w:rPr>
        <w:tab/>
      </w:r>
      <w:r>
        <w:rPr>
          <w:b/>
          <w:color w:val="002060"/>
          <w:sz w:val="24"/>
          <w:szCs w:val="24"/>
        </w:rPr>
        <w:tab/>
      </w:r>
      <w:r>
        <w:rPr>
          <w:b/>
          <w:color w:val="002060"/>
          <w:sz w:val="24"/>
          <w:szCs w:val="24"/>
        </w:rPr>
        <w:tab/>
      </w:r>
      <w:r>
        <w:rPr>
          <w:b/>
          <w:color w:val="002060"/>
          <w:sz w:val="24"/>
          <w:szCs w:val="24"/>
        </w:rPr>
        <w:tab/>
      </w:r>
    </w:p>
    <w:p w:rsidR="00AD172E" w:rsidRDefault="00AD172E" w:rsidP="001058E2">
      <w:pPr>
        <w:spacing w:after="0" w:line="240" w:lineRule="auto"/>
        <w:rPr>
          <w:b/>
          <w:color w:val="002060"/>
          <w:sz w:val="24"/>
          <w:szCs w:val="24"/>
        </w:rPr>
      </w:pPr>
    </w:p>
    <w:p w:rsidR="00AD172E" w:rsidRPr="00B21A9D" w:rsidRDefault="00440C1C" w:rsidP="001058E2">
      <w:pPr>
        <w:spacing w:after="0" w:line="240" w:lineRule="auto"/>
        <w:rPr>
          <w:b/>
          <w:color w:val="002060"/>
          <w:sz w:val="36"/>
          <w:szCs w:val="36"/>
        </w:rPr>
      </w:pPr>
      <w:r>
        <w:rPr>
          <w:b/>
          <w:color w:val="002060"/>
          <w:sz w:val="24"/>
          <w:szCs w:val="24"/>
        </w:rPr>
        <w:tab/>
      </w:r>
      <w:r>
        <w:rPr>
          <w:b/>
          <w:color w:val="002060"/>
          <w:sz w:val="24"/>
          <w:szCs w:val="24"/>
        </w:rPr>
        <w:tab/>
      </w:r>
      <w:r>
        <w:rPr>
          <w:b/>
          <w:color w:val="002060"/>
          <w:sz w:val="24"/>
          <w:szCs w:val="24"/>
        </w:rPr>
        <w:tab/>
      </w:r>
      <w:r>
        <w:rPr>
          <w:b/>
          <w:color w:val="002060"/>
          <w:sz w:val="24"/>
          <w:szCs w:val="24"/>
        </w:rPr>
        <w:tab/>
      </w:r>
      <w:r>
        <w:rPr>
          <w:b/>
          <w:color w:val="002060"/>
          <w:sz w:val="24"/>
          <w:szCs w:val="24"/>
        </w:rPr>
        <w:tab/>
      </w:r>
      <w:r>
        <w:rPr>
          <w:b/>
          <w:color w:val="002060"/>
          <w:sz w:val="24"/>
          <w:szCs w:val="24"/>
        </w:rPr>
        <w:tab/>
      </w:r>
      <w:r>
        <w:rPr>
          <w:b/>
          <w:color w:val="002060"/>
          <w:sz w:val="24"/>
          <w:szCs w:val="24"/>
        </w:rPr>
        <w:tab/>
      </w:r>
      <w:r>
        <w:rPr>
          <w:b/>
          <w:color w:val="002060"/>
          <w:sz w:val="24"/>
          <w:szCs w:val="24"/>
        </w:rPr>
        <w:tab/>
        <w:t xml:space="preserve">         </w:t>
      </w:r>
      <w:r w:rsidRPr="00440C1C">
        <w:rPr>
          <w:b/>
          <w:color w:val="002060"/>
          <w:sz w:val="36"/>
          <w:szCs w:val="36"/>
        </w:rPr>
        <w:t xml:space="preserve">16 </w:t>
      </w:r>
      <w:r w:rsidR="00AD172E" w:rsidRPr="00B21A9D">
        <w:rPr>
          <w:b/>
          <w:color w:val="002060"/>
          <w:sz w:val="36"/>
          <w:szCs w:val="36"/>
        </w:rPr>
        <w:t>Luglio 2018</w:t>
      </w:r>
    </w:p>
    <w:p w:rsidR="00AD172E" w:rsidRDefault="00AD172E" w:rsidP="001058E2">
      <w:pPr>
        <w:spacing w:after="0" w:line="240" w:lineRule="auto"/>
        <w:rPr>
          <w:b/>
          <w:color w:val="002060"/>
          <w:sz w:val="24"/>
          <w:szCs w:val="24"/>
        </w:rPr>
      </w:pPr>
    </w:p>
    <w:p w:rsidR="00B201E7" w:rsidRPr="00B201E7" w:rsidRDefault="00B201E7" w:rsidP="001058E2">
      <w:pPr>
        <w:spacing w:after="0" w:line="240" w:lineRule="auto"/>
        <w:rPr>
          <w:rStyle w:val="Enfasicorsivo"/>
        </w:rPr>
      </w:pPr>
    </w:p>
    <w:p w:rsidR="00AD172E" w:rsidRDefault="00AD172E" w:rsidP="00770F3E">
      <w:pPr>
        <w:spacing w:after="0" w:line="240" w:lineRule="auto"/>
        <w:jc w:val="both"/>
        <w:rPr>
          <w:color w:val="002060"/>
          <w:sz w:val="28"/>
          <w:szCs w:val="28"/>
        </w:rPr>
      </w:pPr>
    </w:p>
    <w:p w:rsidR="00B21A9D" w:rsidRDefault="00B21A9D" w:rsidP="00770F3E">
      <w:pPr>
        <w:spacing w:after="0" w:line="240" w:lineRule="auto"/>
        <w:jc w:val="both"/>
        <w:rPr>
          <w:color w:val="002060"/>
          <w:sz w:val="28"/>
          <w:szCs w:val="28"/>
        </w:rPr>
      </w:pPr>
    </w:p>
    <w:p w:rsidR="00620F1E" w:rsidRPr="00EC2B57" w:rsidRDefault="00530A1F" w:rsidP="00770F3E">
      <w:pPr>
        <w:spacing w:after="0" w:line="240" w:lineRule="auto"/>
        <w:jc w:val="both"/>
        <w:rPr>
          <w:color w:val="002060"/>
          <w:sz w:val="28"/>
          <w:szCs w:val="28"/>
        </w:rPr>
      </w:pPr>
      <w:r w:rsidRPr="00EC2B57">
        <w:rPr>
          <w:color w:val="002060"/>
          <w:sz w:val="28"/>
          <w:szCs w:val="28"/>
        </w:rPr>
        <w:lastRenderedPageBreak/>
        <w:t xml:space="preserve">Il </w:t>
      </w:r>
      <w:r w:rsidR="00620F1E" w:rsidRPr="00EC2B57">
        <w:rPr>
          <w:color w:val="002060"/>
          <w:sz w:val="28"/>
          <w:szCs w:val="28"/>
        </w:rPr>
        <w:t>“</w:t>
      </w:r>
      <w:r w:rsidRPr="00EC2B57">
        <w:rPr>
          <w:color w:val="002060"/>
          <w:sz w:val="28"/>
          <w:szCs w:val="28"/>
        </w:rPr>
        <w:t xml:space="preserve">lavoro </w:t>
      </w:r>
      <w:r w:rsidR="00620F1E" w:rsidRPr="00EC2B57">
        <w:rPr>
          <w:color w:val="002060"/>
          <w:sz w:val="28"/>
          <w:szCs w:val="28"/>
        </w:rPr>
        <w:t xml:space="preserve">occasionale </w:t>
      </w:r>
      <w:r w:rsidRPr="00EC2B57">
        <w:rPr>
          <w:color w:val="002060"/>
          <w:sz w:val="28"/>
          <w:szCs w:val="28"/>
        </w:rPr>
        <w:t>accessorio</w:t>
      </w:r>
      <w:r w:rsidR="00620F1E" w:rsidRPr="00EC2B57">
        <w:rPr>
          <w:color w:val="002060"/>
          <w:sz w:val="28"/>
          <w:szCs w:val="28"/>
        </w:rPr>
        <w:t>”</w:t>
      </w:r>
      <w:r w:rsidRPr="00EC2B57">
        <w:rPr>
          <w:color w:val="002060"/>
          <w:sz w:val="28"/>
          <w:szCs w:val="28"/>
        </w:rPr>
        <w:t xml:space="preserve"> </w:t>
      </w:r>
      <w:r w:rsidR="007F40BF" w:rsidRPr="00EC2B57">
        <w:rPr>
          <w:color w:val="002060"/>
          <w:sz w:val="28"/>
          <w:szCs w:val="28"/>
        </w:rPr>
        <w:t xml:space="preserve">attraverso lo strumento dei voucher, </w:t>
      </w:r>
      <w:r w:rsidR="00620F1E" w:rsidRPr="00EC2B57">
        <w:rPr>
          <w:color w:val="002060"/>
          <w:sz w:val="28"/>
          <w:szCs w:val="28"/>
        </w:rPr>
        <w:t>data le sue origini nel 2003, un passato abbastanza recente, ma con effettiva applicazione solo a partire dal periodo della vendemmia del 2008.</w:t>
      </w:r>
    </w:p>
    <w:p w:rsidR="00620F1E" w:rsidRPr="00EC2B57" w:rsidRDefault="00620F1E" w:rsidP="00770F3E">
      <w:pPr>
        <w:spacing w:after="0" w:line="240" w:lineRule="auto"/>
        <w:jc w:val="both"/>
        <w:rPr>
          <w:color w:val="002060"/>
          <w:sz w:val="28"/>
          <w:szCs w:val="28"/>
        </w:rPr>
      </w:pPr>
      <w:r w:rsidRPr="00EC2B57">
        <w:rPr>
          <w:color w:val="002060"/>
          <w:sz w:val="28"/>
          <w:szCs w:val="28"/>
        </w:rPr>
        <w:t xml:space="preserve">  </w:t>
      </w:r>
    </w:p>
    <w:p w:rsidR="00EC2B57" w:rsidRDefault="00620F1E" w:rsidP="00770F3E">
      <w:pPr>
        <w:spacing w:after="0" w:line="240" w:lineRule="auto"/>
        <w:jc w:val="both"/>
        <w:rPr>
          <w:color w:val="002060"/>
          <w:sz w:val="28"/>
          <w:szCs w:val="28"/>
        </w:rPr>
      </w:pPr>
      <w:r w:rsidRPr="00EC2B57">
        <w:rPr>
          <w:color w:val="002060"/>
          <w:sz w:val="28"/>
          <w:szCs w:val="28"/>
        </w:rPr>
        <w:t>I dati amministrativi dell’Inps</w:t>
      </w:r>
      <w:r w:rsidR="007F40BF" w:rsidRPr="00EC2B57">
        <w:rPr>
          <w:color w:val="002060"/>
          <w:sz w:val="28"/>
          <w:szCs w:val="28"/>
        </w:rPr>
        <w:t xml:space="preserve"> </w:t>
      </w:r>
      <w:r w:rsidRPr="00EC2B57">
        <w:rPr>
          <w:color w:val="002060"/>
          <w:sz w:val="28"/>
          <w:szCs w:val="28"/>
        </w:rPr>
        <w:t xml:space="preserve">di cui ci siamo avvalsi per </w:t>
      </w:r>
      <w:r w:rsidR="00770F3E" w:rsidRPr="00EC2B57">
        <w:rPr>
          <w:color w:val="002060"/>
          <w:sz w:val="28"/>
          <w:szCs w:val="28"/>
        </w:rPr>
        <w:t xml:space="preserve">produrre </w:t>
      </w:r>
      <w:r w:rsidRPr="00EC2B57">
        <w:rPr>
          <w:color w:val="002060"/>
          <w:sz w:val="28"/>
          <w:szCs w:val="28"/>
        </w:rPr>
        <w:t>questo elaborato,</w:t>
      </w:r>
      <w:r w:rsidR="00770F3E" w:rsidRPr="00EC2B57">
        <w:rPr>
          <w:color w:val="002060"/>
          <w:sz w:val="28"/>
          <w:szCs w:val="28"/>
        </w:rPr>
        <w:t xml:space="preserve"> fotografano </w:t>
      </w:r>
      <w:r w:rsidR="0023549F" w:rsidRPr="00EC2B57">
        <w:rPr>
          <w:color w:val="002060"/>
          <w:sz w:val="28"/>
          <w:szCs w:val="28"/>
        </w:rPr>
        <w:t xml:space="preserve">un </w:t>
      </w:r>
      <w:r w:rsidR="00770F3E" w:rsidRPr="00EC2B57">
        <w:rPr>
          <w:color w:val="002060"/>
          <w:sz w:val="28"/>
          <w:szCs w:val="28"/>
        </w:rPr>
        <w:t xml:space="preserve">andamento dei voucher </w:t>
      </w:r>
      <w:r w:rsidR="00EC2B57">
        <w:rPr>
          <w:color w:val="002060"/>
          <w:sz w:val="28"/>
          <w:szCs w:val="28"/>
        </w:rPr>
        <w:t>d</w:t>
      </w:r>
      <w:r w:rsidR="0023549F" w:rsidRPr="00EC2B57">
        <w:rPr>
          <w:color w:val="002060"/>
          <w:sz w:val="28"/>
          <w:szCs w:val="28"/>
        </w:rPr>
        <w:t xml:space="preserve">al 2008 fino al 2017 </w:t>
      </w:r>
      <w:r w:rsidR="00770F3E" w:rsidRPr="00EC2B57">
        <w:rPr>
          <w:color w:val="002060"/>
          <w:sz w:val="28"/>
          <w:szCs w:val="28"/>
        </w:rPr>
        <w:t>(ultimo anno di vigenza di questo istituto a seguito della sua abrogazione avvenuta con D.L. 25/2017, convertito in L.49/2017)</w:t>
      </w:r>
      <w:r w:rsidR="0023549F" w:rsidRPr="00EC2B57">
        <w:rPr>
          <w:color w:val="002060"/>
          <w:sz w:val="28"/>
          <w:szCs w:val="28"/>
        </w:rPr>
        <w:t xml:space="preserve">, con picchi di crescita </w:t>
      </w:r>
      <w:r w:rsidR="00EC2B57">
        <w:rPr>
          <w:color w:val="002060"/>
          <w:sz w:val="28"/>
          <w:szCs w:val="28"/>
        </w:rPr>
        <w:t xml:space="preserve">di utilizzo </w:t>
      </w:r>
      <w:r w:rsidR="0023549F" w:rsidRPr="00EC2B57">
        <w:rPr>
          <w:color w:val="002060"/>
          <w:sz w:val="28"/>
          <w:szCs w:val="28"/>
        </w:rPr>
        <w:t xml:space="preserve">negli anni in cui le modifiche normative ne </w:t>
      </w:r>
      <w:r w:rsidR="00EC2B57">
        <w:rPr>
          <w:color w:val="002060"/>
          <w:sz w:val="28"/>
          <w:szCs w:val="28"/>
        </w:rPr>
        <w:t>hanno</w:t>
      </w:r>
      <w:r w:rsidR="0023549F" w:rsidRPr="00EC2B57">
        <w:rPr>
          <w:color w:val="002060"/>
          <w:sz w:val="28"/>
          <w:szCs w:val="28"/>
        </w:rPr>
        <w:t xml:space="preserve"> ampliato il campo di applicazione oggettivo (settori produttivi) e soggettivo (tipologia di committenti e prestatori di lavoro). </w:t>
      </w:r>
    </w:p>
    <w:p w:rsidR="00EC2B57" w:rsidRDefault="00324972" w:rsidP="00770F3E">
      <w:pPr>
        <w:spacing w:after="0" w:line="240" w:lineRule="auto"/>
        <w:jc w:val="both"/>
        <w:rPr>
          <w:color w:val="002060"/>
          <w:sz w:val="28"/>
          <w:szCs w:val="28"/>
        </w:rPr>
      </w:pPr>
      <w:r w:rsidRPr="00EC2B57">
        <w:rPr>
          <w:color w:val="002060"/>
          <w:sz w:val="28"/>
          <w:szCs w:val="28"/>
        </w:rPr>
        <w:t>Da tale estensione ne è derivato inevitabilmente</w:t>
      </w:r>
      <w:r w:rsidR="00EC2B57">
        <w:rPr>
          <w:color w:val="002060"/>
          <w:sz w:val="28"/>
          <w:szCs w:val="28"/>
        </w:rPr>
        <w:t>, e soprattutto grazie a</w:t>
      </w:r>
      <w:r w:rsidRPr="00EC2B57">
        <w:rPr>
          <w:color w:val="002060"/>
          <w:sz w:val="28"/>
          <w:szCs w:val="28"/>
        </w:rPr>
        <w:t>d un costo del lavoro quasi nullo</w:t>
      </w:r>
      <w:r w:rsidR="00EC2B57">
        <w:rPr>
          <w:color w:val="002060"/>
          <w:sz w:val="28"/>
          <w:szCs w:val="28"/>
        </w:rPr>
        <w:t xml:space="preserve"> per il committente</w:t>
      </w:r>
      <w:r w:rsidRPr="00EC2B57">
        <w:rPr>
          <w:color w:val="002060"/>
          <w:sz w:val="28"/>
          <w:szCs w:val="28"/>
        </w:rPr>
        <w:t>, un uso indiscriminato e poco controllato</w:t>
      </w:r>
      <w:r w:rsidR="00EC2B57">
        <w:rPr>
          <w:color w:val="002060"/>
          <w:sz w:val="28"/>
          <w:szCs w:val="28"/>
        </w:rPr>
        <w:t xml:space="preserve"> dell’istituto</w:t>
      </w:r>
      <w:r w:rsidR="00EC2B57" w:rsidRPr="00EC2B57">
        <w:rPr>
          <w:color w:val="002060"/>
          <w:sz w:val="28"/>
          <w:szCs w:val="28"/>
        </w:rPr>
        <w:t xml:space="preserve">. </w:t>
      </w:r>
    </w:p>
    <w:p w:rsidR="00AD172E" w:rsidRDefault="00AD172E" w:rsidP="00770F3E">
      <w:pPr>
        <w:spacing w:after="0" w:line="240" w:lineRule="auto"/>
        <w:jc w:val="both"/>
        <w:rPr>
          <w:color w:val="002060"/>
          <w:sz w:val="28"/>
          <w:szCs w:val="28"/>
        </w:rPr>
      </w:pPr>
    </w:p>
    <w:p w:rsidR="008520FA" w:rsidRDefault="00A92BCE" w:rsidP="00770F3E">
      <w:pPr>
        <w:spacing w:after="0" w:line="240" w:lineRule="auto"/>
        <w:jc w:val="both"/>
        <w:rPr>
          <w:color w:val="002060"/>
          <w:sz w:val="28"/>
          <w:szCs w:val="28"/>
        </w:rPr>
      </w:pPr>
      <w:r>
        <w:rPr>
          <w:color w:val="002060"/>
          <w:sz w:val="28"/>
          <w:szCs w:val="28"/>
        </w:rPr>
        <w:t xml:space="preserve">Nella pratica, e le tabelle sottostanti lo dimostrano, si è assistito ad un </w:t>
      </w:r>
      <w:r w:rsidRPr="00991216">
        <w:rPr>
          <w:b/>
          <w:color w:val="002060"/>
          <w:sz w:val="28"/>
          <w:szCs w:val="28"/>
        </w:rPr>
        <w:t>negativo</w:t>
      </w:r>
      <w:r w:rsidR="00EC2B57" w:rsidRPr="00991216">
        <w:rPr>
          <w:b/>
          <w:color w:val="002060"/>
          <w:sz w:val="28"/>
          <w:szCs w:val="28"/>
        </w:rPr>
        <w:t xml:space="preserve"> “effetto sostitutivo” di lavoratori potenzialmente subordinati</w:t>
      </w:r>
      <w:r w:rsidR="00EC2B57" w:rsidRPr="00EC2B57">
        <w:rPr>
          <w:color w:val="002060"/>
          <w:sz w:val="28"/>
          <w:szCs w:val="28"/>
        </w:rPr>
        <w:t xml:space="preserve"> </w:t>
      </w:r>
      <w:r>
        <w:rPr>
          <w:color w:val="002060"/>
          <w:sz w:val="28"/>
          <w:szCs w:val="28"/>
        </w:rPr>
        <w:t>(</w:t>
      </w:r>
      <w:r w:rsidR="00EC2B57" w:rsidRPr="00EC2B57">
        <w:rPr>
          <w:color w:val="002060"/>
          <w:sz w:val="28"/>
          <w:szCs w:val="28"/>
        </w:rPr>
        <w:t xml:space="preserve">quindi, con tutele piene in costanza di rapporto di lavoro </w:t>
      </w:r>
      <w:r w:rsidR="00F7261B">
        <w:rPr>
          <w:color w:val="002060"/>
          <w:sz w:val="28"/>
          <w:szCs w:val="28"/>
        </w:rPr>
        <w:t xml:space="preserve">e </w:t>
      </w:r>
      <w:r w:rsidR="00EC2B57" w:rsidRPr="00EC2B57">
        <w:rPr>
          <w:color w:val="002060"/>
          <w:sz w:val="28"/>
          <w:szCs w:val="28"/>
        </w:rPr>
        <w:t>con garanzia di misure di sostegno ed integrazione al reddito nelle fasi di crisi o di perdita del posto di lavoro</w:t>
      </w:r>
      <w:r>
        <w:rPr>
          <w:color w:val="002060"/>
          <w:sz w:val="28"/>
          <w:szCs w:val="28"/>
        </w:rPr>
        <w:t>)</w:t>
      </w:r>
      <w:r w:rsidR="00EC2B57" w:rsidRPr="00EC2B57">
        <w:rPr>
          <w:color w:val="002060"/>
          <w:sz w:val="28"/>
          <w:szCs w:val="28"/>
        </w:rPr>
        <w:t xml:space="preserve">, </w:t>
      </w:r>
      <w:r w:rsidR="00EC2B57" w:rsidRPr="00991216">
        <w:rPr>
          <w:b/>
          <w:color w:val="002060"/>
          <w:sz w:val="28"/>
          <w:szCs w:val="28"/>
        </w:rPr>
        <w:t>in voucheristi</w:t>
      </w:r>
      <w:r w:rsidR="00EC2B57" w:rsidRPr="00EC2B57">
        <w:rPr>
          <w:color w:val="002060"/>
          <w:sz w:val="28"/>
          <w:szCs w:val="28"/>
        </w:rPr>
        <w:t xml:space="preserve"> </w:t>
      </w:r>
      <w:r w:rsidR="008520FA">
        <w:rPr>
          <w:color w:val="002060"/>
          <w:sz w:val="28"/>
          <w:szCs w:val="28"/>
        </w:rPr>
        <w:t xml:space="preserve">cui la normativa non ricollegava </w:t>
      </w:r>
      <w:r>
        <w:rPr>
          <w:color w:val="002060"/>
          <w:sz w:val="28"/>
          <w:szCs w:val="28"/>
        </w:rPr>
        <w:t xml:space="preserve">alcuna di queste tutele se non una esigua contribuzione previdenziale ed assicurativa. </w:t>
      </w:r>
    </w:p>
    <w:p w:rsidR="00A92BCE" w:rsidRDefault="00A92BCE" w:rsidP="00770F3E">
      <w:pPr>
        <w:spacing w:after="0" w:line="240" w:lineRule="auto"/>
        <w:jc w:val="both"/>
        <w:rPr>
          <w:color w:val="002060"/>
          <w:sz w:val="28"/>
          <w:szCs w:val="28"/>
        </w:rPr>
      </w:pPr>
      <w:r>
        <w:rPr>
          <w:color w:val="002060"/>
          <w:sz w:val="28"/>
          <w:szCs w:val="28"/>
        </w:rPr>
        <w:t xml:space="preserve">Non è certo questo il mercato del lavoro che vorremmo si ripetesse per il futuro. Non è certo questo il tipo di occupazione che </w:t>
      </w:r>
      <w:r w:rsidR="000A4059">
        <w:rPr>
          <w:color w:val="002060"/>
          <w:sz w:val="28"/>
          <w:szCs w:val="28"/>
        </w:rPr>
        <w:t>conferirà</w:t>
      </w:r>
      <w:r>
        <w:rPr>
          <w:color w:val="002060"/>
          <w:sz w:val="28"/>
          <w:szCs w:val="28"/>
        </w:rPr>
        <w:t xml:space="preserve"> “dignità” al lavoro ed alle lavoratrici e lavoratori.</w:t>
      </w:r>
    </w:p>
    <w:p w:rsidR="00A92BCE" w:rsidRDefault="00A92BCE" w:rsidP="00770F3E">
      <w:pPr>
        <w:spacing w:after="0" w:line="240" w:lineRule="auto"/>
        <w:jc w:val="both"/>
        <w:rPr>
          <w:color w:val="002060"/>
          <w:sz w:val="28"/>
          <w:szCs w:val="28"/>
        </w:rPr>
      </w:pPr>
    </w:p>
    <w:p w:rsidR="00B201E7" w:rsidRDefault="000A4059" w:rsidP="00A92BCE">
      <w:pPr>
        <w:spacing w:after="0" w:line="240" w:lineRule="auto"/>
        <w:jc w:val="both"/>
        <w:rPr>
          <w:color w:val="002060"/>
          <w:sz w:val="28"/>
          <w:szCs w:val="28"/>
        </w:rPr>
      </w:pPr>
      <w:r>
        <w:rPr>
          <w:color w:val="002060"/>
          <w:sz w:val="28"/>
          <w:szCs w:val="28"/>
        </w:rPr>
        <w:t>A seguito dell’</w:t>
      </w:r>
      <w:r w:rsidR="00A90D36">
        <w:rPr>
          <w:color w:val="002060"/>
          <w:sz w:val="28"/>
          <w:szCs w:val="28"/>
        </w:rPr>
        <w:t>abrogazione dei voucher, è stata</w:t>
      </w:r>
      <w:r>
        <w:rPr>
          <w:color w:val="002060"/>
          <w:sz w:val="28"/>
          <w:szCs w:val="28"/>
        </w:rPr>
        <w:t xml:space="preserve"> introdotta nel nostro ordinamento la </w:t>
      </w:r>
      <w:r w:rsidR="0023549F" w:rsidRPr="00A92BCE">
        <w:rPr>
          <w:color w:val="002060"/>
          <w:sz w:val="28"/>
          <w:szCs w:val="28"/>
        </w:rPr>
        <w:t>“prestazione di lavoro occasionale” (c.d. Pres</w:t>
      </w:r>
      <w:r w:rsidR="00A92BCE" w:rsidRPr="00A92BCE">
        <w:rPr>
          <w:color w:val="002060"/>
          <w:sz w:val="28"/>
          <w:szCs w:val="28"/>
        </w:rPr>
        <w:t xml:space="preserve">tO), </w:t>
      </w:r>
      <w:r>
        <w:rPr>
          <w:color w:val="002060"/>
          <w:sz w:val="28"/>
          <w:szCs w:val="28"/>
        </w:rPr>
        <w:t xml:space="preserve">quale istituto </w:t>
      </w:r>
      <w:r w:rsidR="00A92BCE" w:rsidRPr="00A92BCE">
        <w:rPr>
          <w:color w:val="002060"/>
          <w:sz w:val="28"/>
          <w:szCs w:val="28"/>
        </w:rPr>
        <w:t>successore del voucher</w:t>
      </w:r>
      <w:r>
        <w:rPr>
          <w:color w:val="002060"/>
          <w:sz w:val="28"/>
          <w:szCs w:val="28"/>
        </w:rPr>
        <w:t xml:space="preserve"> ed </w:t>
      </w:r>
      <w:r w:rsidR="00A92BCE" w:rsidRPr="00A92BCE">
        <w:rPr>
          <w:color w:val="002060"/>
          <w:sz w:val="28"/>
          <w:szCs w:val="28"/>
        </w:rPr>
        <w:t>ideato dal legislatore per tamponare situazioni di richiesta di prestazioni di breve ed occasionale esigenza</w:t>
      </w:r>
      <w:r>
        <w:rPr>
          <w:color w:val="002060"/>
          <w:sz w:val="28"/>
          <w:szCs w:val="28"/>
        </w:rPr>
        <w:t>. A tutt’oggi</w:t>
      </w:r>
      <w:r w:rsidR="00A92BCE" w:rsidRPr="00A92BCE">
        <w:rPr>
          <w:color w:val="002060"/>
          <w:sz w:val="28"/>
          <w:szCs w:val="28"/>
        </w:rPr>
        <w:t>, la sua applicazione risulta essere molto bassa.</w:t>
      </w:r>
      <w:r w:rsidR="0023549F" w:rsidRPr="00A92BCE">
        <w:rPr>
          <w:color w:val="002060"/>
          <w:sz w:val="28"/>
          <w:szCs w:val="28"/>
        </w:rPr>
        <w:t xml:space="preserve">   </w:t>
      </w:r>
    </w:p>
    <w:p w:rsidR="00A92BCE" w:rsidRDefault="00A92BCE" w:rsidP="00A92BCE">
      <w:pPr>
        <w:spacing w:after="0" w:line="240" w:lineRule="auto"/>
        <w:jc w:val="both"/>
        <w:rPr>
          <w:color w:val="002060"/>
          <w:sz w:val="28"/>
          <w:szCs w:val="28"/>
        </w:rPr>
      </w:pPr>
    </w:p>
    <w:p w:rsidR="00A90D36" w:rsidRDefault="00A90D36" w:rsidP="00A92BCE">
      <w:pPr>
        <w:spacing w:after="0" w:line="240" w:lineRule="auto"/>
        <w:jc w:val="both"/>
        <w:rPr>
          <w:color w:val="002060"/>
          <w:sz w:val="28"/>
          <w:szCs w:val="28"/>
        </w:rPr>
      </w:pPr>
      <w:r>
        <w:rPr>
          <w:color w:val="002060"/>
          <w:sz w:val="28"/>
          <w:szCs w:val="28"/>
        </w:rPr>
        <w:t xml:space="preserve">Pur in presenza di tale nuovo istituto che, come il voucher, non può essere definito un “contratto di lavoro”, in questi giorni  </w:t>
      </w:r>
      <w:r w:rsidR="00581576">
        <w:rPr>
          <w:color w:val="002060"/>
          <w:sz w:val="28"/>
          <w:szCs w:val="28"/>
        </w:rPr>
        <w:t xml:space="preserve">si sente sempre più </w:t>
      </w:r>
      <w:r>
        <w:rPr>
          <w:color w:val="002060"/>
          <w:sz w:val="28"/>
          <w:szCs w:val="28"/>
        </w:rPr>
        <w:t xml:space="preserve">spesso </w:t>
      </w:r>
      <w:r w:rsidR="00581576">
        <w:rPr>
          <w:color w:val="002060"/>
          <w:sz w:val="28"/>
          <w:szCs w:val="28"/>
        </w:rPr>
        <w:t xml:space="preserve">parlare di un ritorno ai voucher. </w:t>
      </w:r>
    </w:p>
    <w:p w:rsidR="00A92BCE" w:rsidRDefault="00581576" w:rsidP="00A92BCE">
      <w:pPr>
        <w:spacing w:after="0" w:line="240" w:lineRule="auto"/>
        <w:jc w:val="both"/>
        <w:rPr>
          <w:color w:val="002060"/>
          <w:sz w:val="28"/>
          <w:szCs w:val="28"/>
        </w:rPr>
      </w:pPr>
      <w:r>
        <w:rPr>
          <w:color w:val="002060"/>
          <w:sz w:val="28"/>
          <w:szCs w:val="28"/>
        </w:rPr>
        <w:t>La nostra posizione è sempre stata quella di non abolirli, in quanto possono effettivamente essere utili a contrastare sacche di lavoro nero in determinati tipi di prestazioni, ma ne scongiuriamo fortemente un loro rientro a gamba tesa in quei settori dove esistono già tipologie contrattuali che riescono a conciliare la richiesta di eccezionalità e temporaneità della prestazione</w:t>
      </w:r>
      <w:r w:rsidR="00A90D36">
        <w:rPr>
          <w:color w:val="002060"/>
          <w:sz w:val="28"/>
          <w:szCs w:val="28"/>
        </w:rPr>
        <w:t>,</w:t>
      </w:r>
      <w:r>
        <w:rPr>
          <w:color w:val="002060"/>
          <w:sz w:val="28"/>
          <w:szCs w:val="28"/>
        </w:rPr>
        <w:t xml:space="preserve"> con la piena tutela </w:t>
      </w:r>
      <w:r w:rsidR="00A90D36">
        <w:rPr>
          <w:color w:val="002060"/>
          <w:sz w:val="28"/>
          <w:szCs w:val="28"/>
        </w:rPr>
        <w:t xml:space="preserve">lavorativa </w:t>
      </w:r>
      <w:r>
        <w:rPr>
          <w:color w:val="002060"/>
          <w:sz w:val="28"/>
          <w:szCs w:val="28"/>
        </w:rPr>
        <w:t xml:space="preserve">delle lavoratrici e lavoratori. </w:t>
      </w:r>
    </w:p>
    <w:p w:rsidR="00581576" w:rsidRDefault="00581576" w:rsidP="00A92BCE">
      <w:pPr>
        <w:spacing w:after="0" w:line="240" w:lineRule="auto"/>
        <w:jc w:val="both"/>
        <w:rPr>
          <w:color w:val="002060"/>
          <w:sz w:val="28"/>
          <w:szCs w:val="28"/>
        </w:rPr>
      </w:pPr>
      <w:r>
        <w:rPr>
          <w:color w:val="002060"/>
          <w:sz w:val="28"/>
          <w:szCs w:val="28"/>
        </w:rPr>
        <w:lastRenderedPageBreak/>
        <w:t xml:space="preserve">Siamo, quindi, profondamente contrari ad una reintroduzione soprattutto in agricoltura e nel turismo, dove la stagionalità è garantita dalla disciplina prevista nella contrattazione collettiva di settore e dove esigenze del tutto eccezionali </w:t>
      </w:r>
      <w:r w:rsidR="00A90D36">
        <w:rPr>
          <w:color w:val="002060"/>
          <w:sz w:val="28"/>
          <w:szCs w:val="28"/>
        </w:rPr>
        <w:t xml:space="preserve">e straordinarie </w:t>
      </w:r>
      <w:r>
        <w:rPr>
          <w:color w:val="002060"/>
          <w:sz w:val="28"/>
          <w:szCs w:val="28"/>
        </w:rPr>
        <w:t>di prestazioni lavorative possono essere coperte da</w:t>
      </w:r>
      <w:r w:rsidR="00A90D36">
        <w:rPr>
          <w:color w:val="002060"/>
          <w:sz w:val="28"/>
          <w:szCs w:val="28"/>
        </w:rPr>
        <w:t>i</w:t>
      </w:r>
      <w:r>
        <w:rPr>
          <w:color w:val="002060"/>
          <w:sz w:val="28"/>
          <w:szCs w:val="28"/>
        </w:rPr>
        <w:t xml:space="preserve"> contratti di natura subordinata vigenti.</w:t>
      </w:r>
    </w:p>
    <w:p w:rsidR="00581576" w:rsidRDefault="00581576" w:rsidP="00A92BCE">
      <w:pPr>
        <w:spacing w:after="0" w:line="240" w:lineRule="auto"/>
        <w:jc w:val="both"/>
        <w:rPr>
          <w:color w:val="002060"/>
          <w:sz w:val="28"/>
          <w:szCs w:val="28"/>
        </w:rPr>
      </w:pPr>
    </w:p>
    <w:p w:rsidR="00581576" w:rsidRDefault="00581576" w:rsidP="00A92BCE">
      <w:pPr>
        <w:spacing w:after="0" w:line="240" w:lineRule="auto"/>
        <w:jc w:val="both"/>
        <w:rPr>
          <w:color w:val="002060"/>
          <w:sz w:val="28"/>
          <w:szCs w:val="28"/>
        </w:rPr>
      </w:pPr>
      <w:r>
        <w:rPr>
          <w:color w:val="002060"/>
          <w:sz w:val="28"/>
          <w:szCs w:val="28"/>
        </w:rPr>
        <w:t xml:space="preserve">Non c’è, quindi, alcuna necessità di trovare ulteriori strumenti normativi che colmino situazioni già previste e tutelanti l’occupazione. Introdurre i voucher in questi settori, </w:t>
      </w:r>
      <w:r w:rsidR="00A90D36">
        <w:rPr>
          <w:color w:val="002060"/>
          <w:sz w:val="28"/>
          <w:szCs w:val="28"/>
        </w:rPr>
        <w:t xml:space="preserve">significherebbe, infatti, produrre </w:t>
      </w:r>
      <w:r>
        <w:rPr>
          <w:color w:val="002060"/>
          <w:sz w:val="28"/>
          <w:szCs w:val="28"/>
        </w:rPr>
        <w:t xml:space="preserve">l’effetto opposto </w:t>
      </w:r>
      <w:r w:rsidR="00CC5D6D">
        <w:rPr>
          <w:color w:val="002060"/>
          <w:sz w:val="28"/>
          <w:szCs w:val="28"/>
        </w:rPr>
        <w:t xml:space="preserve">a ciò che l’attuale Governo </w:t>
      </w:r>
      <w:r>
        <w:rPr>
          <w:color w:val="002060"/>
          <w:sz w:val="28"/>
          <w:szCs w:val="28"/>
        </w:rPr>
        <w:t>si prefigge di contrastare</w:t>
      </w:r>
      <w:r w:rsidR="00CC5D6D">
        <w:rPr>
          <w:color w:val="002060"/>
          <w:sz w:val="28"/>
          <w:szCs w:val="28"/>
        </w:rPr>
        <w:t>: la precarietà</w:t>
      </w:r>
      <w:r>
        <w:rPr>
          <w:color w:val="002060"/>
          <w:sz w:val="28"/>
          <w:szCs w:val="28"/>
        </w:rPr>
        <w:t>.</w:t>
      </w:r>
    </w:p>
    <w:p w:rsidR="00581576" w:rsidRDefault="00581576" w:rsidP="00A92BCE">
      <w:pPr>
        <w:spacing w:after="0" w:line="240" w:lineRule="auto"/>
        <w:jc w:val="both"/>
        <w:rPr>
          <w:color w:val="002060"/>
          <w:sz w:val="28"/>
          <w:szCs w:val="28"/>
        </w:rPr>
      </w:pPr>
    </w:p>
    <w:p w:rsidR="00581576" w:rsidRDefault="00581576" w:rsidP="00A92BCE">
      <w:pPr>
        <w:spacing w:after="0" w:line="240" w:lineRule="auto"/>
        <w:jc w:val="both"/>
        <w:rPr>
          <w:color w:val="002060"/>
          <w:sz w:val="28"/>
          <w:szCs w:val="28"/>
        </w:rPr>
      </w:pPr>
      <w:r>
        <w:rPr>
          <w:color w:val="002060"/>
          <w:sz w:val="28"/>
          <w:szCs w:val="28"/>
        </w:rPr>
        <w:t xml:space="preserve">Auspichiamo, quindi, che la nuova disciplina sui voucher, </w:t>
      </w:r>
      <w:r w:rsidR="00E91EA0">
        <w:rPr>
          <w:color w:val="002060"/>
          <w:sz w:val="28"/>
          <w:szCs w:val="28"/>
        </w:rPr>
        <w:t xml:space="preserve">vada nella direzione di regolamentare </w:t>
      </w:r>
      <w:r w:rsidR="00E91EA0" w:rsidRPr="00763C3E">
        <w:rPr>
          <w:b/>
          <w:color w:val="002060"/>
          <w:sz w:val="28"/>
          <w:szCs w:val="28"/>
        </w:rPr>
        <w:t xml:space="preserve">situazioni del tutto eccezionali, </w:t>
      </w:r>
      <w:r w:rsidR="00763C3E" w:rsidRPr="00763C3E">
        <w:rPr>
          <w:b/>
          <w:color w:val="002060"/>
          <w:sz w:val="28"/>
          <w:szCs w:val="28"/>
        </w:rPr>
        <w:t xml:space="preserve">meramente </w:t>
      </w:r>
      <w:r w:rsidR="00E91EA0" w:rsidRPr="00763C3E">
        <w:rPr>
          <w:b/>
          <w:color w:val="002060"/>
          <w:sz w:val="28"/>
          <w:szCs w:val="28"/>
        </w:rPr>
        <w:t>occasionali e di brevissima durata</w:t>
      </w:r>
      <w:r w:rsidR="00E91EA0">
        <w:rPr>
          <w:color w:val="002060"/>
          <w:sz w:val="28"/>
          <w:szCs w:val="28"/>
        </w:rPr>
        <w:t xml:space="preserve"> che attualmente non sono governate dalla normativa e</w:t>
      </w:r>
      <w:r w:rsidR="00763C3E">
        <w:rPr>
          <w:color w:val="002060"/>
          <w:sz w:val="28"/>
          <w:szCs w:val="28"/>
        </w:rPr>
        <w:t>,</w:t>
      </w:r>
      <w:r w:rsidR="00E91EA0">
        <w:rPr>
          <w:color w:val="002060"/>
          <w:sz w:val="28"/>
          <w:szCs w:val="28"/>
        </w:rPr>
        <w:t xml:space="preserve"> soprattutto</w:t>
      </w:r>
      <w:r w:rsidR="00763C3E">
        <w:rPr>
          <w:color w:val="002060"/>
          <w:sz w:val="28"/>
          <w:szCs w:val="28"/>
        </w:rPr>
        <w:t>,</w:t>
      </w:r>
      <w:r w:rsidR="00E91EA0">
        <w:rPr>
          <w:color w:val="002060"/>
          <w:sz w:val="28"/>
          <w:szCs w:val="28"/>
        </w:rPr>
        <w:t xml:space="preserve"> dalla Contrattazione Collettiva.  </w:t>
      </w:r>
      <w:r>
        <w:rPr>
          <w:color w:val="002060"/>
          <w:sz w:val="28"/>
          <w:szCs w:val="28"/>
        </w:rPr>
        <w:t xml:space="preserve"> </w:t>
      </w:r>
    </w:p>
    <w:p w:rsidR="00581576" w:rsidRDefault="00581576" w:rsidP="00A92BCE">
      <w:pPr>
        <w:spacing w:after="0" w:line="240" w:lineRule="auto"/>
        <w:jc w:val="both"/>
        <w:rPr>
          <w:color w:val="002060"/>
          <w:sz w:val="28"/>
          <w:szCs w:val="28"/>
        </w:rPr>
      </w:pPr>
    </w:p>
    <w:p w:rsidR="00581576" w:rsidRPr="00A92BCE" w:rsidRDefault="00581576" w:rsidP="00A92BCE">
      <w:pPr>
        <w:spacing w:after="0" w:line="240" w:lineRule="auto"/>
        <w:jc w:val="both"/>
        <w:rPr>
          <w:color w:val="002060"/>
          <w:sz w:val="28"/>
          <w:szCs w:val="28"/>
        </w:rPr>
      </w:pPr>
    </w:p>
    <w:p w:rsidR="003D6305" w:rsidRPr="003D6305" w:rsidRDefault="003D6305" w:rsidP="003D6305">
      <w:pPr>
        <w:spacing w:after="0" w:line="240" w:lineRule="auto"/>
        <w:ind w:left="9204" w:firstLine="708"/>
        <w:rPr>
          <w:b/>
          <w:color w:val="002060"/>
          <w:sz w:val="28"/>
          <w:szCs w:val="28"/>
        </w:rPr>
      </w:pPr>
      <w:r w:rsidRPr="003D6305">
        <w:rPr>
          <w:b/>
          <w:color w:val="002060"/>
          <w:sz w:val="28"/>
          <w:szCs w:val="28"/>
        </w:rPr>
        <w:t>La Segretaria Confederale UIL</w:t>
      </w:r>
    </w:p>
    <w:p w:rsidR="002956C4" w:rsidRDefault="003D6305" w:rsidP="003D6305">
      <w:pPr>
        <w:spacing w:after="0" w:line="240" w:lineRule="auto"/>
        <w:ind w:left="10620"/>
        <w:rPr>
          <w:b/>
          <w:color w:val="002060"/>
          <w:sz w:val="24"/>
          <w:szCs w:val="24"/>
        </w:rPr>
      </w:pPr>
      <w:r w:rsidRPr="003D6305">
        <w:rPr>
          <w:b/>
          <w:color w:val="002060"/>
          <w:sz w:val="28"/>
          <w:szCs w:val="28"/>
        </w:rPr>
        <w:t>Ivana Veronese</w:t>
      </w:r>
      <w:r w:rsidR="00580957">
        <w:rPr>
          <w:b/>
          <w:color w:val="002060"/>
          <w:sz w:val="24"/>
          <w:szCs w:val="24"/>
        </w:rPr>
        <w:tab/>
      </w:r>
      <w:r w:rsidR="00580957">
        <w:rPr>
          <w:b/>
          <w:color w:val="002060"/>
          <w:sz w:val="24"/>
          <w:szCs w:val="24"/>
        </w:rPr>
        <w:tab/>
      </w:r>
      <w:r w:rsidR="00580957">
        <w:rPr>
          <w:b/>
          <w:color w:val="002060"/>
          <w:sz w:val="24"/>
          <w:szCs w:val="24"/>
        </w:rPr>
        <w:tab/>
      </w:r>
      <w:r w:rsidR="00580957">
        <w:rPr>
          <w:b/>
          <w:color w:val="002060"/>
          <w:sz w:val="24"/>
          <w:szCs w:val="24"/>
        </w:rPr>
        <w:tab/>
      </w:r>
    </w:p>
    <w:p w:rsidR="00AD172E" w:rsidRDefault="00AD172E" w:rsidP="001058E2">
      <w:pPr>
        <w:spacing w:after="0" w:line="240" w:lineRule="auto"/>
        <w:rPr>
          <w:b/>
          <w:color w:val="002060"/>
          <w:sz w:val="24"/>
          <w:szCs w:val="24"/>
        </w:rPr>
      </w:pPr>
    </w:p>
    <w:p w:rsidR="00AD172E" w:rsidRDefault="00AD172E" w:rsidP="001058E2">
      <w:pPr>
        <w:spacing w:after="0" w:line="240" w:lineRule="auto"/>
        <w:rPr>
          <w:b/>
          <w:color w:val="002060"/>
          <w:sz w:val="24"/>
          <w:szCs w:val="24"/>
        </w:rPr>
      </w:pPr>
    </w:p>
    <w:p w:rsidR="00AD172E" w:rsidRDefault="00AD172E" w:rsidP="001058E2">
      <w:pPr>
        <w:spacing w:after="0" w:line="240" w:lineRule="auto"/>
        <w:rPr>
          <w:b/>
          <w:color w:val="002060"/>
          <w:sz w:val="24"/>
          <w:szCs w:val="24"/>
        </w:rPr>
      </w:pPr>
    </w:p>
    <w:p w:rsidR="00AD172E" w:rsidRDefault="00AD172E" w:rsidP="001058E2">
      <w:pPr>
        <w:spacing w:after="0" w:line="240" w:lineRule="auto"/>
        <w:rPr>
          <w:b/>
          <w:color w:val="002060"/>
          <w:sz w:val="24"/>
          <w:szCs w:val="24"/>
        </w:rPr>
      </w:pPr>
    </w:p>
    <w:p w:rsidR="00AD172E" w:rsidRDefault="00AD172E" w:rsidP="001058E2">
      <w:pPr>
        <w:spacing w:after="0" w:line="240" w:lineRule="auto"/>
        <w:rPr>
          <w:b/>
          <w:color w:val="002060"/>
          <w:sz w:val="24"/>
          <w:szCs w:val="24"/>
        </w:rPr>
      </w:pPr>
    </w:p>
    <w:p w:rsidR="00AD172E" w:rsidRDefault="00AD172E" w:rsidP="001058E2">
      <w:pPr>
        <w:spacing w:after="0" w:line="240" w:lineRule="auto"/>
        <w:rPr>
          <w:b/>
          <w:color w:val="002060"/>
          <w:sz w:val="24"/>
          <w:szCs w:val="24"/>
        </w:rPr>
      </w:pPr>
    </w:p>
    <w:p w:rsidR="00AD172E" w:rsidRDefault="00AD172E" w:rsidP="001058E2">
      <w:pPr>
        <w:spacing w:after="0" w:line="240" w:lineRule="auto"/>
        <w:rPr>
          <w:b/>
          <w:color w:val="002060"/>
          <w:sz w:val="24"/>
          <w:szCs w:val="24"/>
        </w:rPr>
      </w:pPr>
    </w:p>
    <w:p w:rsidR="00CF56CA" w:rsidRDefault="00CF56CA" w:rsidP="001058E2">
      <w:pPr>
        <w:spacing w:after="0" w:line="240" w:lineRule="auto"/>
        <w:rPr>
          <w:b/>
          <w:color w:val="002060"/>
          <w:sz w:val="24"/>
          <w:szCs w:val="24"/>
        </w:rPr>
      </w:pPr>
    </w:p>
    <w:p w:rsidR="00CF56CA" w:rsidRDefault="00CF56CA" w:rsidP="001058E2">
      <w:pPr>
        <w:spacing w:after="0" w:line="240" w:lineRule="auto"/>
        <w:rPr>
          <w:b/>
          <w:color w:val="002060"/>
          <w:sz w:val="24"/>
          <w:szCs w:val="24"/>
        </w:rPr>
      </w:pPr>
    </w:p>
    <w:p w:rsidR="00AD172E" w:rsidRDefault="00AD172E" w:rsidP="001058E2">
      <w:pPr>
        <w:spacing w:after="0" w:line="240" w:lineRule="auto"/>
        <w:rPr>
          <w:b/>
          <w:color w:val="002060"/>
          <w:sz w:val="24"/>
          <w:szCs w:val="24"/>
        </w:rPr>
      </w:pPr>
    </w:p>
    <w:p w:rsidR="00AD172E" w:rsidRDefault="00AD172E" w:rsidP="001058E2">
      <w:pPr>
        <w:spacing w:after="0" w:line="240" w:lineRule="auto"/>
        <w:rPr>
          <w:b/>
          <w:color w:val="002060"/>
          <w:sz w:val="24"/>
          <w:szCs w:val="24"/>
        </w:rPr>
      </w:pPr>
    </w:p>
    <w:p w:rsidR="00AD172E" w:rsidRDefault="00AD172E" w:rsidP="001058E2">
      <w:pPr>
        <w:spacing w:after="0" w:line="240" w:lineRule="auto"/>
        <w:rPr>
          <w:b/>
          <w:color w:val="002060"/>
          <w:sz w:val="24"/>
          <w:szCs w:val="24"/>
        </w:rPr>
      </w:pPr>
    </w:p>
    <w:p w:rsidR="00AD172E" w:rsidRDefault="00AD172E" w:rsidP="001058E2">
      <w:pPr>
        <w:spacing w:after="0" w:line="240" w:lineRule="auto"/>
        <w:rPr>
          <w:b/>
          <w:color w:val="002060"/>
          <w:sz w:val="24"/>
          <w:szCs w:val="24"/>
        </w:rPr>
      </w:pPr>
    </w:p>
    <w:p w:rsidR="00227711" w:rsidRPr="002E1A37" w:rsidRDefault="005E13F1" w:rsidP="00AD172E">
      <w:pPr>
        <w:pStyle w:val="Citazioneintensa"/>
        <w:jc w:val="center"/>
        <w:rPr>
          <w:rStyle w:val="Riferimentointenso"/>
          <w:b/>
          <w:smallCaps w:val="0"/>
          <w:color w:val="C00000"/>
          <w:spacing w:val="0"/>
          <w:sz w:val="32"/>
          <w:u w:val="none"/>
        </w:rPr>
      </w:pPr>
      <w:r w:rsidRPr="002E1A37">
        <w:rPr>
          <w:rStyle w:val="Riferimentointenso"/>
          <w:b/>
          <w:smallCaps w:val="0"/>
          <w:color w:val="C00000"/>
          <w:spacing w:val="0"/>
          <w:sz w:val="32"/>
          <w:u w:val="none"/>
        </w:rPr>
        <w:lastRenderedPageBreak/>
        <w:t xml:space="preserve">ANDAMENTO DEI </w:t>
      </w:r>
      <w:r w:rsidRPr="002E1A37">
        <w:rPr>
          <w:rStyle w:val="Riferimentointenso"/>
          <w:b/>
          <w:smallCaps w:val="0"/>
          <w:color w:val="C00000"/>
          <w:spacing w:val="0"/>
          <w:sz w:val="32"/>
        </w:rPr>
        <w:t>VOUCHER</w:t>
      </w:r>
    </w:p>
    <w:p w:rsidR="002E1A37" w:rsidRDefault="002E1A37" w:rsidP="001058E2">
      <w:pPr>
        <w:spacing w:after="0" w:line="240" w:lineRule="auto"/>
        <w:rPr>
          <w:rFonts w:ascii="Arial" w:hAnsi="Arial" w:cs="Arial"/>
          <w:b/>
          <w:color w:val="C00000"/>
          <w:sz w:val="24"/>
          <w:szCs w:val="24"/>
        </w:rPr>
      </w:pPr>
    </w:p>
    <w:p w:rsidR="00CB0346" w:rsidRPr="00BE3741" w:rsidRDefault="003055FC" w:rsidP="001058E2">
      <w:pPr>
        <w:spacing w:after="0" w:line="240" w:lineRule="auto"/>
        <w:rPr>
          <w:rFonts w:ascii="Arial" w:hAnsi="Arial" w:cs="Arial"/>
          <w:b/>
          <w:color w:val="C00000"/>
          <w:sz w:val="24"/>
          <w:szCs w:val="24"/>
        </w:rPr>
      </w:pPr>
      <w:r w:rsidRPr="00BE3741">
        <w:rPr>
          <w:rFonts w:ascii="Arial" w:hAnsi="Arial" w:cs="Arial"/>
          <w:b/>
          <w:color w:val="C00000"/>
          <w:sz w:val="24"/>
          <w:szCs w:val="24"/>
        </w:rPr>
        <w:t xml:space="preserve">VOUCHER VENDUTI </w:t>
      </w:r>
      <w:r w:rsidR="007E5EF4">
        <w:rPr>
          <w:rFonts w:ascii="Arial" w:hAnsi="Arial" w:cs="Arial"/>
          <w:b/>
          <w:color w:val="C00000"/>
          <w:sz w:val="24"/>
          <w:szCs w:val="24"/>
        </w:rPr>
        <w:t>(PERIODO 2008-2017)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5"/>
        <w:gridCol w:w="949"/>
        <w:gridCol w:w="1223"/>
        <w:gridCol w:w="1085"/>
        <w:gridCol w:w="1220"/>
        <w:gridCol w:w="1220"/>
        <w:gridCol w:w="1157"/>
        <w:gridCol w:w="1152"/>
        <w:gridCol w:w="1360"/>
        <w:gridCol w:w="1262"/>
        <w:gridCol w:w="1224"/>
      </w:tblGrid>
      <w:tr w:rsidR="00F42600" w:rsidRPr="00F42600" w:rsidTr="00005AB6">
        <w:trPr>
          <w:trHeight w:val="300"/>
          <w:jc w:val="center"/>
        </w:trPr>
        <w:tc>
          <w:tcPr>
            <w:tcW w:w="877" w:type="pct"/>
            <w:shd w:val="clear" w:color="auto" w:fill="F2F2F2" w:themeFill="background1" w:themeFillShade="F2"/>
            <w:noWrap/>
            <w:vAlign w:val="center"/>
            <w:hideMark/>
          </w:tcPr>
          <w:p w:rsidR="00CB0346" w:rsidRP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ATTIVITA'</w:t>
            </w:r>
          </w:p>
        </w:tc>
        <w:tc>
          <w:tcPr>
            <w:tcW w:w="332" w:type="pct"/>
            <w:shd w:val="clear" w:color="auto" w:fill="F2F2F2" w:themeFill="background1" w:themeFillShade="F2"/>
            <w:noWrap/>
            <w:vAlign w:val="center"/>
            <w:hideMark/>
          </w:tcPr>
          <w:p w:rsid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 xml:space="preserve">ANNO </w:t>
            </w:r>
          </w:p>
          <w:p w:rsidR="00CB0346" w:rsidRP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2008</w:t>
            </w:r>
          </w:p>
        </w:tc>
        <w:tc>
          <w:tcPr>
            <w:tcW w:w="427" w:type="pct"/>
            <w:shd w:val="clear" w:color="auto" w:fill="F2F2F2" w:themeFill="background1" w:themeFillShade="F2"/>
            <w:noWrap/>
            <w:vAlign w:val="center"/>
            <w:hideMark/>
          </w:tcPr>
          <w:p w:rsid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 xml:space="preserve">ANNO </w:t>
            </w:r>
          </w:p>
          <w:p w:rsidR="00CB0346" w:rsidRP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2009</w:t>
            </w:r>
          </w:p>
        </w:tc>
        <w:tc>
          <w:tcPr>
            <w:tcW w:w="379" w:type="pct"/>
            <w:shd w:val="clear" w:color="auto" w:fill="F2F2F2" w:themeFill="background1" w:themeFillShade="F2"/>
            <w:noWrap/>
            <w:vAlign w:val="center"/>
            <w:hideMark/>
          </w:tcPr>
          <w:p w:rsid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 xml:space="preserve">ANNO </w:t>
            </w:r>
          </w:p>
          <w:p w:rsidR="00CB0346" w:rsidRP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2010</w:t>
            </w:r>
          </w:p>
        </w:tc>
        <w:tc>
          <w:tcPr>
            <w:tcW w:w="426" w:type="pct"/>
            <w:shd w:val="clear" w:color="auto" w:fill="F2F2F2" w:themeFill="background1" w:themeFillShade="F2"/>
            <w:noWrap/>
            <w:vAlign w:val="center"/>
            <w:hideMark/>
          </w:tcPr>
          <w:p w:rsid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 xml:space="preserve">ANNO </w:t>
            </w:r>
          </w:p>
          <w:p w:rsidR="00CB0346" w:rsidRP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2011</w:t>
            </w:r>
          </w:p>
        </w:tc>
        <w:tc>
          <w:tcPr>
            <w:tcW w:w="426" w:type="pct"/>
            <w:shd w:val="clear" w:color="auto" w:fill="F2F2F2" w:themeFill="background1" w:themeFillShade="F2"/>
            <w:noWrap/>
            <w:vAlign w:val="center"/>
            <w:hideMark/>
          </w:tcPr>
          <w:p w:rsid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 xml:space="preserve">ANNO </w:t>
            </w:r>
          </w:p>
          <w:p w:rsidR="00CB0346" w:rsidRP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2012</w:t>
            </w:r>
          </w:p>
        </w:tc>
        <w:tc>
          <w:tcPr>
            <w:tcW w:w="404" w:type="pct"/>
            <w:shd w:val="clear" w:color="auto" w:fill="F2F2F2" w:themeFill="background1" w:themeFillShade="F2"/>
            <w:noWrap/>
            <w:vAlign w:val="center"/>
            <w:hideMark/>
          </w:tcPr>
          <w:p w:rsid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 xml:space="preserve">ANNO </w:t>
            </w:r>
          </w:p>
          <w:p w:rsidR="00CB0346" w:rsidRP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2013</w:t>
            </w:r>
          </w:p>
        </w:tc>
        <w:tc>
          <w:tcPr>
            <w:tcW w:w="402" w:type="pct"/>
            <w:shd w:val="clear" w:color="auto" w:fill="F2F2F2" w:themeFill="background1" w:themeFillShade="F2"/>
            <w:noWrap/>
            <w:vAlign w:val="center"/>
            <w:hideMark/>
          </w:tcPr>
          <w:p w:rsid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 xml:space="preserve">ANNO </w:t>
            </w:r>
          </w:p>
          <w:p w:rsidR="00CB0346" w:rsidRP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2014</w:t>
            </w:r>
          </w:p>
        </w:tc>
        <w:tc>
          <w:tcPr>
            <w:tcW w:w="474" w:type="pct"/>
            <w:shd w:val="clear" w:color="auto" w:fill="F2F2F2" w:themeFill="background1" w:themeFillShade="F2"/>
            <w:noWrap/>
            <w:vAlign w:val="center"/>
            <w:hideMark/>
          </w:tcPr>
          <w:p w:rsidR="00C413D4" w:rsidRP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 xml:space="preserve">ANNO </w:t>
            </w:r>
          </w:p>
          <w:p w:rsidR="00CB0346" w:rsidRP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2015</w:t>
            </w:r>
          </w:p>
        </w:tc>
        <w:tc>
          <w:tcPr>
            <w:tcW w:w="426" w:type="pct"/>
            <w:shd w:val="clear" w:color="auto" w:fill="F2F2F2" w:themeFill="background1" w:themeFillShade="F2"/>
            <w:noWrap/>
            <w:vAlign w:val="center"/>
            <w:hideMark/>
          </w:tcPr>
          <w:p w:rsidR="00C413D4" w:rsidRP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 xml:space="preserve">ANNO </w:t>
            </w:r>
          </w:p>
          <w:p w:rsidR="00CB0346" w:rsidRP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2016</w:t>
            </w:r>
          </w:p>
        </w:tc>
        <w:tc>
          <w:tcPr>
            <w:tcW w:w="427" w:type="pct"/>
            <w:shd w:val="clear" w:color="auto" w:fill="F2F2F2" w:themeFill="background1" w:themeFillShade="F2"/>
            <w:noWrap/>
            <w:vAlign w:val="center"/>
            <w:hideMark/>
          </w:tcPr>
          <w:p w:rsidR="00C413D4" w:rsidRP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 xml:space="preserve">ANNO </w:t>
            </w:r>
          </w:p>
          <w:p w:rsidR="00CB0346" w:rsidRPr="00F42600" w:rsidRDefault="00CB0346" w:rsidP="00C413D4">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2017</w:t>
            </w:r>
          </w:p>
        </w:tc>
      </w:tr>
      <w:tr w:rsidR="00F42600" w:rsidRPr="00F42600" w:rsidTr="00005AB6">
        <w:trPr>
          <w:trHeight w:val="300"/>
          <w:jc w:val="center"/>
        </w:trPr>
        <w:tc>
          <w:tcPr>
            <w:tcW w:w="877" w:type="pct"/>
            <w:shd w:val="clear" w:color="auto" w:fill="auto"/>
            <w:noWrap/>
            <w:vAlign w:val="center"/>
            <w:hideMark/>
          </w:tcPr>
          <w:p w:rsidR="00CB0346" w:rsidRPr="00F42600" w:rsidRDefault="00CB0346" w:rsidP="00CB0346">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Attività agricola</w:t>
            </w:r>
          </w:p>
        </w:tc>
        <w:tc>
          <w:tcPr>
            <w:tcW w:w="332"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535.314</w:t>
            </w:r>
          </w:p>
        </w:tc>
        <w:tc>
          <w:tcPr>
            <w:tcW w:w="427"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1.239.378</w:t>
            </w:r>
          </w:p>
        </w:tc>
        <w:tc>
          <w:tcPr>
            <w:tcW w:w="379"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1.686.592</w:t>
            </w:r>
          </w:p>
        </w:tc>
        <w:tc>
          <w:tcPr>
            <w:tcW w:w="426"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2.012.635</w:t>
            </w:r>
          </w:p>
        </w:tc>
        <w:tc>
          <w:tcPr>
            <w:tcW w:w="426"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2.207.842</w:t>
            </w:r>
          </w:p>
        </w:tc>
        <w:tc>
          <w:tcPr>
            <w:tcW w:w="404"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2.166.244</w:t>
            </w:r>
          </w:p>
        </w:tc>
        <w:tc>
          <w:tcPr>
            <w:tcW w:w="402"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2.036.668</w:t>
            </w:r>
          </w:p>
        </w:tc>
        <w:tc>
          <w:tcPr>
            <w:tcW w:w="474"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2.239.691</w:t>
            </w:r>
          </w:p>
        </w:tc>
        <w:tc>
          <w:tcPr>
            <w:tcW w:w="426"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2.232.728</w:t>
            </w:r>
          </w:p>
        </w:tc>
        <w:tc>
          <w:tcPr>
            <w:tcW w:w="427"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266.074</w:t>
            </w:r>
          </w:p>
        </w:tc>
      </w:tr>
      <w:tr w:rsidR="00F42600" w:rsidRPr="00F42600" w:rsidTr="00005AB6">
        <w:trPr>
          <w:trHeight w:val="300"/>
          <w:jc w:val="center"/>
        </w:trPr>
        <w:tc>
          <w:tcPr>
            <w:tcW w:w="877" w:type="pct"/>
            <w:shd w:val="clear" w:color="auto" w:fill="auto"/>
            <w:noWrap/>
            <w:vAlign w:val="center"/>
            <w:hideMark/>
          </w:tcPr>
          <w:p w:rsidR="00CB0346" w:rsidRPr="00F42600" w:rsidRDefault="00CB0346" w:rsidP="00CB0346">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Commercio</w:t>
            </w:r>
          </w:p>
        </w:tc>
        <w:tc>
          <w:tcPr>
            <w:tcW w:w="332"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401</w:t>
            </w:r>
          </w:p>
        </w:tc>
        <w:tc>
          <w:tcPr>
            <w:tcW w:w="427"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252.904</w:t>
            </w:r>
          </w:p>
        </w:tc>
        <w:tc>
          <w:tcPr>
            <w:tcW w:w="379"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1.184.292</w:t>
            </w:r>
          </w:p>
        </w:tc>
        <w:tc>
          <w:tcPr>
            <w:tcW w:w="426"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2.026.613</w:t>
            </w:r>
          </w:p>
        </w:tc>
        <w:tc>
          <w:tcPr>
            <w:tcW w:w="426"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3.722.423</w:t>
            </w:r>
          </w:p>
        </w:tc>
        <w:tc>
          <w:tcPr>
            <w:tcW w:w="404"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7.922.640</w:t>
            </w:r>
          </w:p>
        </w:tc>
        <w:tc>
          <w:tcPr>
            <w:tcW w:w="402"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14.663.702</w:t>
            </w:r>
          </w:p>
        </w:tc>
        <w:tc>
          <w:tcPr>
            <w:tcW w:w="474"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18.905.308</w:t>
            </w:r>
          </w:p>
        </w:tc>
        <w:tc>
          <w:tcPr>
            <w:tcW w:w="426"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21.181.101</w:t>
            </w:r>
          </w:p>
        </w:tc>
        <w:tc>
          <w:tcPr>
            <w:tcW w:w="427"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5.368.507</w:t>
            </w:r>
          </w:p>
        </w:tc>
      </w:tr>
      <w:tr w:rsidR="00F42600" w:rsidRPr="00F42600" w:rsidTr="00005AB6">
        <w:trPr>
          <w:trHeight w:val="300"/>
          <w:jc w:val="center"/>
        </w:trPr>
        <w:tc>
          <w:tcPr>
            <w:tcW w:w="877" w:type="pct"/>
            <w:shd w:val="clear" w:color="auto" w:fill="auto"/>
            <w:noWrap/>
            <w:vAlign w:val="center"/>
            <w:hideMark/>
          </w:tcPr>
          <w:p w:rsidR="00CB0346" w:rsidRPr="00F42600" w:rsidRDefault="00CB0346" w:rsidP="00CB0346">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Giardinaggio e pulizia</w:t>
            </w:r>
          </w:p>
        </w:tc>
        <w:tc>
          <w:tcPr>
            <w:tcW w:w="332"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85</w:t>
            </w:r>
          </w:p>
        </w:tc>
        <w:tc>
          <w:tcPr>
            <w:tcW w:w="427"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99.446</w:t>
            </w:r>
          </w:p>
        </w:tc>
        <w:tc>
          <w:tcPr>
            <w:tcW w:w="379"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903.441</w:t>
            </w:r>
          </w:p>
        </w:tc>
        <w:tc>
          <w:tcPr>
            <w:tcW w:w="426"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1.676.102</w:t>
            </w:r>
          </w:p>
        </w:tc>
        <w:tc>
          <w:tcPr>
            <w:tcW w:w="426"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2.574.384</w:t>
            </w:r>
          </w:p>
        </w:tc>
        <w:tc>
          <w:tcPr>
            <w:tcW w:w="404"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2.950.852</w:t>
            </w:r>
          </w:p>
        </w:tc>
        <w:tc>
          <w:tcPr>
            <w:tcW w:w="402"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4.242.441</w:t>
            </w:r>
          </w:p>
        </w:tc>
        <w:tc>
          <w:tcPr>
            <w:tcW w:w="474"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4.992.017</w:t>
            </w:r>
          </w:p>
        </w:tc>
        <w:tc>
          <w:tcPr>
            <w:tcW w:w="426"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6.225.958</w:t>
            </w:r>
          </w:p>
        </w:tc>
        <w:tc>
          <w:tcPr>
            <w:tcW w:w="427"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1.411.973</w:t>
            </w:r>
          </w:p>
        </w:tc>
      </w:tr>
      <w:tr w:rsidR="00F42600" w:rsidRPr="00F42600" w:rsidTr="00005AB6">
        <w:trPr>
          <w:trHeight w:val="300"/>
          <w:jc w:val="center"/>
        </w:trPr>
        <w:tc>
          <w:tcPr>
            <w:tcW w:w="877" w:type="pct"/>
            <w:shd w:val="clear" w:color="auto" w:fill="auto"/>
            <w:noWrap/>
            <w:vAlign w:val="center"/>
            <w:hideMark/>
          </w:tcPr>
          <w:p w:rsidR="00CB0346" w:rsidRPr="00F42600" w:rsidRDefault="00CB0346" w:rsidP="00CB0346">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Lavori domestici</w:t>
            </w:r>
          </w:p>
        </w:tc>
        <w:tc>
          <w:tcPr>
            <w:tcW w:w="332" w:type="pct"/>
            <w:shd w:val="clear" w:color="auto" w:fill="auto"/>
            <w:noWrap/>
            <w:vAlign w:val="center"/>
            <w:hideMark/>
          </w:tcPr>
          <w:p w:rsidR="00CB0346" w:rsidRPr="00F42600" w:rsidRDefault="00CB0346" w:rsidP="00CB0346">
            <w:pPr>
              <w:spacing w:after="0" w:line="240" w:lineRule="auto"/>
              <w:rPr>
                <w:rFonts w:eastAsia="Times New Roman" w:cs="Arial"/>
                <w:color w:val="002060"/>
                <w:lang w:eastAsia="it-IT"/>
              </w:rPr>
            </w:pPr>
          </w:p>
        </w:tc>
        <w:tc>
          <w:tcPr>
            <w:tcW w:w="427"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14.282</w:t>
            </w:r>
          </w:p>
        </w:tc>
        <w:tc>
          <w:tcPr>
            <w:tcW w:w="379"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218.905</w:t>
            </w:r>
          </w:p>
        </w:tc>
        <w:tc>
          <w:tcPr>
            <w:tcW w:w="426"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368.968</w:t>
            </w:r>
          </w:p>
        </w:tc>
        <w:tc>
          <w:tcPr>
            <w:tcW w:w="426"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601.799</w:t>
            </w:r>
          </w:p>
        </w:tc>
        <w:tc>
          <w:tcPr>
            <w:tcW w:w="404"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1.167.723</w:t>
            </w:r>
          </w:p>
        </w:tc>
        <w:tc>
          <w:tcPr>
            <w:tcW w:w="402"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1.828.683</w:t>
            </w:r>
          </w:p>
        </w:tc>
        <w:tc>
          <w:tcPr>
            <w:tcW w:w="474"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4.910.646</w:t>
            </w:r>
          </w:p>
        </w:tc>
        <w:tc>
          <w:tcPr>
            <w:tcW w:w="426"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4.996.580</w:t>
            </w:r>
          </w:p>
        </w:tc>
        <w:tc>
          <w:tcPr>
            <w:tcW w:w="427"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2.591.167</w:t>
            </w:r>
          </w:p>
        </w:tc>
      </w:tr>
      <w:tr w:rsidR="00F42600" w:rsidRPr="00F42600" w:rsidTr="00005AB6">
        <w:trPr>
          <w:trHeight w:val="300"/>
          <w:jc w:val="center"/>
        </w:trPr>
        <w:tc>
          <w:tcPr>
            <w:tcW w:w="877" w:type="pct"/>
            <w:shd w:val="clear" w:color="auto" w:fill="auto"/>
            <w:noWrap/>
            <w:vAlign w:val="center"/>
            <w:hideMark/>
          </w:tcPr>
          <w:p w:rsidR="00CB0346" w:rsidRPr="00F42600" w:rsidRDefault="00C413D4" w:rsidP="00C413D4">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 xml:space="preserve">Manifestazioni sport </w:t>
            </w:r>
            <w:r w:rsidR="00CB0346" w:rsidRPr="00F42600">
              <w:rPr>
                <w:rFonts w:eastAsia="Times New Roman" w:cs="Arial"/>
                <w:color w:val="002060"/>
                <w:sz w:val="20"/>
                <w:szCs w:val="20"/>
                <w:lang w:eastAsia="it-IT"/>
              </w:rPr>
              <w:t>e cultur</w:t>
            </w:r>
            <w:r w:rsidRPr="00F42600">
              <w:rPr>
                <w:rFonts w:eastAsia="Times New Roman" w:cs="Arial"/>
                <w:color w:val="002060"/>
                <w:sz w:val="20"/>
                <w:szCs w:val="20"/>
                <w:lang w:eastAsia="it-IT"/>
              </w:rPr>
              <w:t>a</w:t>
            </w:r>
          </w:p>
        </w:tc>
        <w:tc>
          <w:tcPr>
            <w:tcW w:w="332"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67</w:t>
            </w:r>
          </w:p>
        </w:tc>
        <w:tc>
          <w:tcPr>
            <w:tcW w:w="427"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454.113</w:t>
            </w:r>
          </w:p>
        </w:tc>
        <w:tc>
          <w:tcPr>
            <w:tcW w:w="379"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1.705.565</w:t>
            </w:r>
          </w:p>
        </w:tc>
        <w:tc>
          <w:tcPr>
            <w:tcW w:w="426"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2.227.435</w:t>
            </w:r>
          </w:p>
        </w:tc>
        <w:tc>
          <w:tcPr>
            <w:tcW w:w="426"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2.936.032</w:t>
            </w:r>
          </w:p>
        </w:tc>
        <w:tc>
          <w:tcPr>
            <w:tcW w:w="404"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3.297.137</w:t>
            </w:r>
          </w:p>
        </w:tc>
        <w:tc>
          <w:tcPr>
            <w:tcW w:w="402"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4.122.629</w:t>
            </w:r>
          </w:p>
        </w:tc>
        <w:tc>
          <w:tcPr>
            <w:tcW w:w="474"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4.461.861</w:t>
            </w:r>
          </w:p>
        </w:tc>
        <w:tc>
          <w:tcPr>
            <w:tcW w:w="426"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6.078.867</w:t>
            </w:r>
          </w:p>
        </w:tc>
        <w:tc>
          <w:tcPr>
            <w:tcW w:w="427"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1.918.451</w:t>
            </w:r>
          </w:p>
        </w:tc>
      </w:tr>
      <w:tr w:rsidR="00F42600" w:rsidRPr="00F42600" w:rsidTr="00005AB6">
        <w:trPr>
          <w:trHeight w:val="300"/>
          <w:jc w:val="center"/>
        </w:trPr>
        <w:tc>
          <w:tcPr>
            <w:tcW w:w="877" w:type="pct"/>
            <w:shd w:val="clear" w:color="auto" w:fill="auto"/>
            <w:noWrap/>
            <w:vAlign w:val="center"/>
            <w:hideMark/>
          </w:tcPr>
          <w:p w:rsidR="00CB0346" w:rsidRPr="00F42600" w:rsidRDefault="00CB0346" w:rsidP="00CB0346">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Servizi</w:t>
            </w:r>
          </w:p>
        </w:tc>
        <w:tc>
          <w:tcPr>
            <w:tcW w:w="332"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60</w:t>
            </w:r>
          </w:p>
        </w:tc>
        <w:tc>
          <w:tcPr>
            <w:tcW w:w="427"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229.109</w:t>
            </w:r>
          </w:p>
        </w:tc>
        <w:tc>
          <w:tcPr>
            <w:tcW w:w="379"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1.143.810</w:t>
            </w:r>
          </w:p>
        </w:tc>
        <w:tc>
          <w:tcPr>
            <w:tcW w:w="426"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1.996.553</w:t>
            </w:r>
          </w:p>
        </w:tc>
        <w:tc>
          <w:tcPr>
            <w:tcW w:w="426"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3.071.974</w:t>
            </w:r>
          </w:p>
        </w:tc>
        <w:tc>
          <w:tcPr>
            <w:tcW w:w="404"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5.864.249</w:t>
            </w:r>
          </w:p>
        </w:tc>
        <w:tc>
          <w:tcPr>
            <w:tcW w:w="402"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10.566.882</w:t>
            </w:r>
          </w:p>
        </w:tc>
        <w:tc>
          <w:tcPr>
            <w:tcW w:w="474"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14.029.468</w:t>
            </w:r>
          </w:p>
        </w:tc>
        <w:tc>
          <w:tcPr>
            <w:tcW w:w="426"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16.065.393</w:t>
            </w:r>
          </w:p>
        </w:tc>
        <w:tc>
          <w:tcPr>
            <w:tcW w:w="427"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3.396.792</w:t>
            </w:r>
          </w:p>
        </w:tc>
      </w:tr>
      <w:tr w:rsidR="00F42600" w:rsidRPr="00F42600" w:rsidTr="00005AB6">
        <w:trPr>
          <w:trHeight w:val="300"/>
          <w:jc w:val="center"/>
        </w:trPr>
        <w:tc>
          <w:tcPr>
            <w:tcW w:w="877" w:type="pct"/>
            <w:shd w:val="clear" w:color="auto" w:fill="FFFFFF" w:themeFill="background1"/>
            <w:noWrap/>
            <w:vAlign w:val="center"/>
            <w:hideMark/>
          </w:tcPr>
          <w:p w:rsidR="00CB0346" w:rsidRPr="00F42600" w:rsidRDefault="00CB0346" w:rsidP="00CB0346">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Turismo</w:t>
            </w:r>
          </w:p>
        </w:tc>
        <w:tc>
          <w:tcPr>
            <w:tcW w:w="332"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40</w:t>
            </w:r>
          </w:p>
        </w:tc>
        <w:tc>
          <w:tcPr>
            <w:tcW w:w="427"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193.639</w:t>
            </w:r>
          </w:p>
        </w:tc>
        <w:tc>
          <w:tcPr>
            <w:tcW w:w="379"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632.288</w:t>
            </w:r>
          </w:p>
        </w:tc>
        <w:tc>
          <w:tcPr>
            <w:tcW w:w="426"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1.080.731</w:t>
            </w:r>
          </w:p>
        </w:tc>
        <w:tc>
          <w:tcPr>
            <w:tcW w:w="426"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1.836.403</w:t>
            </w:r>
          </w:p>
        </w:tc>
        <w:tc>
          <w:tcPr>
            <w:tcW w:w="404"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4.978.203</w:t>
            </w:r>
          </w:p>
        </w:tc>
        <w:tc>
          <w:tcPr>
            <w:tcW w:w="402"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11.407.640</w:t>
            </w:r>
          </w:p>
        </w:tc>
        <w:tc>
          <w:tcPr>
            <w:tcW w:w="474"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17.818.006</w:t>
            </w:r>
          </w:p>
        </w:tc>
        <w:tc>
          <w:tcPr>
            <w:tcW w:w="426"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22.588.677</w:t>
            </w:r>
          </w:p>
        </w:tc>
        <w:tc>
          <w:tcPr>
            <w:tcW w:w="427"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4.625.517</w:t>
            </w:r>
          </w:p>
        </w:tc>
      </w:tr>
      <w:tr w:rsidR="00F42600" w:rsidRPr="00F42600" w:rsidTr="00005AB6">
        <w:trPr>
          <w:trHeight w:val="300"/>
          <w:jc w:val="center"/>
        </w:trPr>
        <w:tc>
          <w:tcPr>
            <w:tcW w:w="877" w:type="pct"/>
            <w:shd w:val="clear" w:color="auto" w:fill="auto"/>
            <w:noWrap/>
            <w:vAlign w:val="center"/>
            <w:hideMark/>
          </w:tcPr>
          <w:p w:rsidR="00CB0346" w:rsidRPr="00F42600" w:rsidRDefault="00CB0346" w:rsidP="00CB0346">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Altre attività</w:t>
            </w:r>
          </w:p>
        </w:tc>
        <w:tc>
          <w:tcPr>
            <w:tcW w:w="332"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18</w:t>
            </w:r>
          </w:p>
        </w:tc>
        <w:tc>
          <w:tcPr>
            <w:tcW w:w="427"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264.476</w:t>
            </w:r>
          </w:p>
        </w:tc>
        <w:tc>
          <w:tcPr>
            <w:tcW w:w="379"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2.172.779</w:t>
            </w:r>
          </w:p>
        </w:tc>
        <w:tc>
          <w:tcPr>
            <w:tcW w:w="426"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3.896.572</w:t>
            </w:r>
          </w:p>
        </w:tc>
        <w:tc>
          <w:tcPr>
            <w:tcW w:w="426" w:type="pct"/>
            <w:shd w:val="clear" w:color="auto" w:fill="FFFFFF" w:themeFill="background1"/>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6.068.040</w:t>
            </w:r>
          </w:p>
        </w:tc>
        <w:tc>
          <w:tcPr>
            <w:tcW w:w="404"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10.189.827</w:t>
            </w:r>
          </w:p>
        </w:tc>
        <w:tc>
          <w:tcPr>
            <w:tcW w:w="402"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19.458.238</w:t>
            </w:r>
          </w:p>
        </w:tc>
        <w:tc>
          <w:tcPr>
            <w:tcW w:w="474"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40.730.827</w:t>
            </w:r>
          </w:p>
        </w:tc>
        <w:tc>
          <w:tcPr>
            <w:tcW w:w="426"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54.671.616</w:t>
            </w:r>
          </w:p>
        </w:tc>
        <w:tc>
          <w:tcPr>
            <w:tcW w:w="427" w:type="pct"/>
            <w:shd w:val="clear" w:color="auto" w:fill="auto"/>
            <w:noWrap/>
            <w:vAlign w:val="center"/>
            <w:hideMark/>
          </w:tcPr>
          <w:p w:rsidR="00CB0346" w:rsidRPr="00F42600" w:rsidRDefault="00CB0346" w:rsidP="00CB0346">
            <w:pPr>
              <w:spacing w:after="0" w:line="240" w:lineRule="auto"/>
              <w:jc w:val="right"/>
              <w:rPr>
                <w:rFonts w:eastAsia="Times New Roman" w:cs="Arial"/>
                <w:color w:val="002060"/>
                <w:lang w:eastAsia="it-IT"/>
              </w:rPr>
            </w:pPr>
            <w:r w:rsidRPr="00F42600">
              <w:rPr>
                <w:rFonts w:eastAsia="Times New Roman" w:cs="Arial"/>
                <w:color w:val="002060"/>
                <w:lang w:eastAsia="it-IT"/>
              </w:rPr>
              <w:t>13.151.346</w:t>
            </w:r>
          </w:p>
        </w:tc>
      </w:tr>
      <w:tr w:rsidR="00F42600" w:rsidRPr="00F42600" w:rsidTr="00717AD0">
        <w:trPr>
          <w:trHeight w:val="300"/>
          <w:jc w:val="center"/>
        </w:trPr>
        <w:tc>
          <w:tcPr>
            <w:tcW w:w="877" w:type="pct"/>
            <w:shd w:val="clear" w:color="auto" w:fill="DDD9C3" w:themeFill="background2" w:themeFillShade="E6"/>
            <w:noWrap/>
            <w:vAlign w:val="center"/>
            <w:hideMark/>
          </w:tcPr>
          <w:p w:rsidR="00CB0346" w:rsidRPr="00F42600" w:rsidRDefault="00CB0346" w:rsidP="00CB0346">
            <w:pPr>
              <w:spacing w:after="0" w:line="240" w:lineRule="auto"/>
              <w:rPr>
                <w:rFonts w:eastAsia="Times New Roman" w:cs="Arial"/>
                <w:b/>
                <w:color w:val="002060"/>
                <w:lang w:eastAsia="it-IT"/>
              </w:rPr>
            </w:pPr>
            <w:r w:rsidRPr="00F42600">
              <w:rPr>
                <w:rFonts w:eastAsia="Times New Roman" w:cs="Arial"/>
                <w:b/>
                <w:color w:val="002060"/>
                <w:lang w:eastAsia="it-IT"/>
              </w:rPr>
              <w:t>TOTALE</w:t>
            </w:r>
          </w:p>
        </w:tc>
        <w:tc>
          <w:tcPr>
            <w:tcW w:w="332" w:type="pct"/>
            <w:shd w:val="clear" w:color="auto" w:fill="DDD9C3" w:themeFill="background2" w:themeFillShade="E6"/>
            <w:noWrap/>
            <w:vAlign w:val="center"/>
            <w:hideMark/>
          </w:tcPr>
          <w:p w:rsidR="00CB0346" w:rsidRPr="00F42600" w:rsidRDefault="00CB0346" w:rsidP="00CB0346">
            <w:pPr>
              <w:spacing w:after="0" w:line="240" w:lineRule="auto"/>
              <w:jc w:val="right"/>
              <w:rPr>
                <w:rFonts w:eastAsia="Times New Roman" w:cs="Arial"/>
                <w:b/>
                <w:color w:val="002060"/>
                <w:lang w:eastAsia="it-IT"/>
              </w:rPr>
            </w:pPr>
            <w:r w:rsidRPr="00F42600">
              <w:rPr>
                <w:rFonts w:eastAsia="Times New Roman" w:cs="Arial"/>
                <w:b/>
                <w:color w:val="002060"/>
                <w:lang w:eastAsia="it-IT"/>
              </w:rPr>
              <w:t>535.985</w:t>
            </w:r>
          </w:p>
        </w:tc>
        <w:tc>
          <w:tcPr>
            <w:tcW w:w="427" w:type="pct"/>
            <w:shd w:val="clear" w:color="auto" w:fill="DDD9C3" w:themeFill="background2" w:themeFillShade="E6"/>
            <w:noWrap/>
            <w:vAlign w:val="center"/>
            <w:hideMark/>
          </w:tcPr>
          <w:p w:rsidR="00CB0346" w:rsidRPr="00F42600" w:rsidRDefault="00CB0346" w:rsidP="00CB0346">
            <w:pPr>
              <w:spacing w:after="0" w:line="240" w:lineRule="auto"/>
              <w:jc w:val="right"/>
              <w:rPr>
                <w:rFonts w:eastAsia="Times New Roman" w:cs="Arial"/>
                <w:b/>
                <w:color w:val="002060"/>
                <w:lang w:eastAsia="it-IT"/>
              </w:rPr>
            </w:pPr>
            <w:r w:rsidRPr="00F42600">
              <w:rPr>
                <w:rFonts w:eastAsia="Times New Roman" w:cs="Arial"/>
                <w:b/>
                <w:color w:val="002060"/>
                <w:lang w:eastAsia="it-IT"/>
              </w:rPr>
              <w:t>2.747.347</w:t>
            </w:r>
          </w:p>
        </w:tc>
        <w:tc>
          <w:tcPr>
            <w:tcW w:w="379" w:type="pct"/>
            <w:shd w:val="clear" w:color="auto" w:fill="DDD9C3" w:themeFill="background2" w:themeFillShade="E6"/>
            <w:noWrap/>
            <w:vAlign w:val="center"/>
            <w:hideMark/>
          </w:tcPr>
          <w:p w:rsidR="00CB0346" w:rsidRPr="00F42600" w:rsidRDefault="00CB0346" w:rsidP="00CB0346">
            <w:pPr>
              <w:spacing w:after="0" w:line="240" w:lineRule="auto"/>
              <w:jc w:val="right"/>
              <w:rPr>
                <w:rFonts w:eastAsia="Times New Roman" w:cs="Arial"/>
                <w:b/>
                <w:color w:val="002060"/>
                <w:lang w:eastAsia="it-IT"/>
              </w:rPr>
            </w:pPr>
            <w:r w:rsidRPr="00F42600">
              <w:rPr>
                <w:rFonts w:eastAsia="Times New Roman" w:cs="Arial"/>
                <w:b/>
                <w:color w:val="002060"/>
                <w:lang w:eastAsia="it-IT"/>
              </w:rPr>
              <w:t>9.647.672</w:t>
            </w:r>
          </w:p>
        </w:tc>
        <w:tc>
          <w:tcPr>
            <w:tcW w:w="426" w:type="pct"/>
            <w:shd w:val="clear" w:color="auto" w:fill="DDD9C3" w:themeFill="background2" w:themeFillShade="E6"/>
            <w:noWrap/>
            <w:vAlign w:val="center"/>
            <w:hideMark/>
          </w:tcPr>
          <w:p w:rsidR="00CB0346" w:rsidRPr="00F42600" w:rsidRDefault="00CB0346" w:rsidP="00CB0346">
            <w:pPr>
              <w:spacing w:after="0" w:line="240" w:lineRule="auto"/>
              <w:jc w:val="right"/>
              <w:rPr>
                <w:rFonts w:eastAsia="Times New Roman" w:cs="Arial"/>
                <w:b/>
                <w:color w:val="002060"/>
                <w:lang w:eastAsia="it-IT"/>
              </w:rPr>
            </w:pPr>
            <w:r w:rsidRPr="00F42600">
              <w:rPr>
                <w:rFonts w:eastAsia="Times New Roman" w:cs="Arial"/>
                <w:b/>
                <w:color w:val="002060"/>
                <w:lang w:eastAsia="it-IT"/>
              </w:rPr>
              <w:t>15.285.609</w:t>
            </w:r>
          </w:p>
        </w:tc>
        <w:tc>
          <w:tcPr>
            <w:tcW w:w="426" w:type="pct"/>
            <w:shd w:val="clear" w:color="auto" w:fill="DDD9C3" w:themeFill="background2" w:themeFillShade="E6"/>
            <w:noWrap/>
            <w:vAlign w:val="center"/>
            <w:hideMark/>
          </w:tcPr>
          <w:p w:rsidR="00CB0346" w:rsidRPr="00F42600" w:rsidRDefault="00CB0346" w:rsidP="00CB0346">
            <w:pPr>
              <w:spacing w:after="0" w:line="240" w:lineRule="auto"/>
              <w:jc w:val="right"/>
              <w:rPr>
                <w:rFonts w:eastAsia="Times New Roman" w:cs="Arial"/>
                <w:b/>
                <w:color w:val="002060"/>
                <w:lang w:eastAsia="it-IT"/>
              </w:rPr>
            </w:pPr>
            <w:r w:rsidRPr="00F42600">
              <w:rPr>
                <w:rFonts w:eastAsia="Times New Roman" w:cs="Arial"/>
                <w:b/>
                <w:color w:val="002060"/>
                <w:lang w:eastAsia="it-IT"/>
              </w:rPr>
              <w:t>23.018.897</w:t>
            </w:r>
          </w:p>
        </w:tc>
        <w:tc>
          <w:tcPr>
            <w:tcW w:w="404" w:type="pct"/>
            <w:shd w:val="clear" w:color="auto" w:fill="DDD9C3" w:themeFill="background2" w:themeFillShade="E6"/>
            <w:noWrap/>
            <w:vAlign w:val="center"/>
            <w:hideMark/>
          </w:tcPr>
          <w:p w:rsidR="00CB0346" w:rsidRPr="00F42600" w:rsidRDefault="00CB0346" w:rsidP="00CB0346">
            <w:pPr>
              <w:spacing w:after="0" w:line="240" w:lineRule="auto"/>
              <w:jc w:val="right"/>
              <w:rPr>
                <w:rFonts w:eastAsia="Times New Roman" w:cs="Arial"/>
                <w:b/>
                <w:color w:val="002060"/>
                <w:lang w:eastAsia="it-IT"/>
              </w:rPr>
            </w:pPr>
            <w:r w:rsidRPr="00F42600">
              <w:rPr>
                <w:rFonts w:eastAsia="Times New Roman" w:cs="Arial"/>
                <w:b/>
                <w:color w:val="002060"/>
                <w:lang w:eastAsia="it-IT"/>
              </w:rPr>
              <w:t>38.536.875</w:t>
            </w:r>
          </w:p>
        </w:tc>
        <w:tc>
          <w:tcPr>
            <w:tcW w:w="402" w:type="pct"/>
            <w:shd w:val="clear" w:color="auto" w:fill="DDD9C3" w:themeFill="background2" w:themeFillShade="E6"/>
            <w:noWrap/>
            <w:vAlign w:val="center"/>
            <w:hideMark/>
          </w:tcPr>
          <w:p w:rsidR="00CB0346" w:rsidRPr="00F42600" w:rsidRDefault="00CB0346" w:rsidP="00CB0346">
            <w:pPr>
              <w:spacing w:after="0" w:line="240" w:lineRule="auto"/>
              <w:jc w:val="right"/>
              <w:rPr>
                <w:rFonts w:eastAsia="Times New Roman" w:cs="Arial"/>
                <w:b/>
                <w:color w:val="002060"/>
                <w:lang w:eastAsia="it-IT"/>
              </w:rPr>
            </w:pPr>
            <w:r w:rsidRPr="00F42600">
              <w:rPr>
                <w:rFonts w:eastAsia="Times New Roman" w:cs="Arial"/>
                <w:b/>
                <w:color w:val="002060"/>
                <w:lang w:eastAsia="it-IT"/>
              </w:rPr>
              <w:t>68.326.883</w:t>
            </w:r>
          </w:p>
        </w:tc>
        <w:tc>
          <w:tcPr>
            <w:tcW w:w="474" w:type="pct"/>
            <w:shd w:val="clear" w:color="auto" w:fill="DDD9C3" w:themeFill="background2" w:themeFillShade="E6"/>
            <w:noWrap/>
            <w:vAlign w:val="center"/>
            <w:hideMark/>
          </w:tcPr>
          <w:p w:rsidR="00CB0346" w:rsidRPr="00F42600" w:rsidRDefault="00CB0346" w:rsidP="00CB0346">
            <w:pPr>
              <w:spacing w:after="0" w:line="240" w:lineRule="auto"/>
              <w:jc w:val="right"/>
              <w:rPr>
                <w:rFonts w:eastAsia="Times New Roman" w:cs="Arial"/>
                <w:b/>
                <w:color w:val="002060"/>
                <w:lang w:eastAsia="it-IT"/>
              </w:rPr>
            </w:pPr>
            <w:r w:rsidRPr="00F42600">
              <w:rPr>
                <w:rFonts w:eastAsia="Times New Roman" w:cs="Arial"/>
                <w:b/>
                <w:color w:val="002060"/>
                <w:lang w:eastAsia="it-IT"/>
              </w:rPr>
              <w:t>108.087.824</w:t>
            </w:r>
          </w:p>
        </w:tc>
        <w:tc>
          <w:tcPr>
            <w:tcW w:w="426" w:type="pct"/>
            <w:shd w:val="clear" w:color="auto" w:fill="DDD9C3" w:themeFill="background2" w:themeFillShade="E6"/>
            <w:noWrap/>
            <w:vAlign w:val="center"/>
            <w:hideMark/>
          </w:tcPr>
          <w:p w:rsidR="00CB0346" w:rsidRPr="00F42600" w:rsidRDefault="00CB0346" w:rsidP="00CB0346">
            <w:pPr>
              <w:spacing w:after="0" w:line="240" w:lineRule="auto"/>
              <w:jc w:val="right"/>
              <w:rPr>
                <w:rFonts w:eastAsia="Times New Roman" w:cs="Arial"/>
                <w:b/>
                <w:color w:val="002060"/>
                <w:lang w:eastAsia="it-IT"/>
              </w:rPr>
            </w:pPr>
            <w:r w:rsidRPr="00F42600">
              <w:rPr>
                <w:rFonts w:eastAsia="Times New Roman" w:cs="Arial"/>
                <w:b/>
                <w:color w:val="002060"/>
                <w:lang w:eastAsia="it-IT"/>
              </w:rPr>
              <w:t>134.040.920</w:t>
            </w:r>
          </w:p>
        </w:tc>
        <w:tc>
          <w:tcPr>
            <w:tcW w:w="427" w:type="pct"/>
            <w:shd w:val="clear" w:color="auto" w:fill="DDD9C3" w:themeFill="background2" w:themeFillShade="E6"/>
            <w:noWrap/>
            <w:vAlign w:val="center"/>
            <w:hideMark/>
          </w:tcPr>
          <w:p w:rsidR="00CB0346" w:rsidRPr="00F42600" w:rsidRDefault="00CB0346" w:rsidP="00CB0346">
            <w:pPr>
              <w:spacing w:after="0" w:line="240" w:lineRule="auto"/>
              <w:jc w:val="right"/>
              <w:rPr>
                <w:rFonts w:eastAsia="Times New Roman" w:cs="Arial"/>
                <w:b/>
                <w:color w:val="002060"/>
                <w:lang w:eastAsia="it-IT"/>
              </w:rPr>
            </w:pPr>
            <w:r w:rsidRPr="00F42600">
              <w:rPr>
                <w:rFonts w:eastAsia="Times New Roman" w:cs="Arial"/>
                <w:b/>
                <w:color w:val="002060"/>
                <w:lang w:eastAsia="it-IT"/>
              </w:rPr>
              <w:t>32.729.827</w:t>
            </w:r>
          </w:p>
        </w:tc>
      </w:tr>
    </w:tbl>
    <w:p w:rsidR="00CB0346" w:rsidRPr="00F7261B" w:rsidRDefault="00C216C5">
      <w:pPr>
        <w:rPr>
          <w:i/>
          <w:color w:val="002060"/>
        </w:rPr>
      </w:pPr>
      <w:r>
        <w:rPr>
          <w:noProof/>
          <w:color w:val="002060"/>
          <w:lang w:eastAsia="it-IT"/>
        </w:rPr>
        <mc:AlternateContent>
          <mc:Choice Requires="wps">
            <w:drawing>
              <wp:anchor distT="0" distB="0" distL="114300" distR="114300" simplePos="0" relativeHeight="251665408" behindDoc="0" locked="0" layoutInCell="1" allowOverlap="1" wp14:anchorId="5D320C39" wp14:editId="640BCA0F">
                <wp:simplePos x="0" y="0"/>
                <wp:positionH relativeFrom="column">
                  <wp:posOffset>8736330</wp:posOffset>
                </wp:positionH>
                <wp:positionV relativeFrom="paragraph">
                  <wp:posOffset>26035</wp:posOffset>
                </wp:positionV>
                <wp:extent cx="0" cy="201930"/>
                <wp:effectExtent l="95250" t="0" r="57150" b="64770"/>
                <wp:wrapNone/>
                <wp:docPr id="4" name="Connettore 2 4"/>
                <wp:cNvGraphicFramePr/>
                <a:graphic xmlns:a="http://schemas.openxmlformats.org/drawingml/2006/main">
                  <a:graphicData uri="http://schemas.microsoft.com/office/word/2010/wordprocessingShape">
                    <wps:wsp>
                      <wps:cNvCnPr/>
                      <wps:spPr>
                        <a:xfrm>
                          <a:off x="0" y="0"/>
                          <a:ext cx="0" cy="20193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ttore 2 4" o:spid="_x0000_s1026" type="#_x0000_t32" style="position:absolute;margin-left:687.9pt;margin-top:2.05pt;width:0;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" strokecolor="#4a7ebb" strokeweight="2pt">
                <v:stroke endarrow="open"/>
              </v:shape>
            </w:pict>
          </mc:Fallback>
        </mc:AlternateContent>
      </w:r>
      <w:r w:rsidR="00BA1759" w:rsidRPr="00E72529">
        <w:rPr>
          <w:noProof/>
          <w:color w:val="002060"/>
          <w:lang w:eastAsia="it-IT"/>
        </w:rPr>
        <mc:AlternateContent>
          <mc:Choice Requires="wps">
            <w:drawing>
              <wp:anchor distT="91440" distB="91440" distL="114300" distR="114300" simplePos="0" relativeHeight="251663360" behindDoc="0" locked="0" layoutInCell="0" allowOverlap="1" wp14:anchorId="284B1150" wp14:editId="62E3EE18">
                <wp:simplePos x="0" y="0"/>
                <wp:positionH relativeFrom="margin">
                  <wp:posOffset>7129145</wp:posOffset>
                </wp:positionH>
                <wp:positionV relativeFrom="margin">
                  <wp:posOffset>3141345</wp:posOffset>
                </wp:positionV>
                <wp:extent cx="2317750" cy="1254125"/>
                <wp:effectExtent l="0" t="0" r="25400" b="22225"/>
                <wp:wrapSquare wrapText="bothSides"/>
                <wp:docPr id="3" name="Rettangolo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17750" cy="12541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520FA" w:rsidRPr="00E72529" w:rsidRDefault="008520FA" w:rsidP="00BA1759">
                            <w:pPr>
                              <w:shd w:val="clear" w:color="auto" w:fill="FFFFFF" w:themeFill="background1"/>
                              <w:jc w:val="center"/>
                              <w:rPr>
                                <w:b/>
                                <w:color w:val="002060"/>
                                <w:sz w:val="20"/>
                                <w:szCs w:val="20"/>
                              </w:rPr>
                            </w:pPr>
                            <w:r>
                              <w:rPr>
                                <w:b/>
                                <w:color w:val="002060"/>
                                <w:sz w:val="20"/>
                                <w:szCs w:val="20"/>
                              </w:rPr>
                              <w:t>D.L. 25/2017 (conv. In L. 49/2017): abrogazione dei voucher a decorrere dal 23 aprile 2017</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ttangolo 396" o:spid="_x0000_s1026" style="position:absolute;margin-left:561.35pt;margin-top:247.35pt;width:182.5pt;height:98.75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" o:allowincell="f" fillcolor="white [3201]" strokecolor="#4f81bd [3204]" strokeweight="2pt">
                <v:textbox inset="21.6pt,21.6pt,21.6pt,21.6pt">
                  <w:txbxContent>
                    <w:p w:rsidR="008520FA" w:rsidRPr="00E72529" w:rsidRDefault="008520FA" w:rsidP="00BA1759">
                      <w:pPr>
                        <w:shd w:val="clear" w:color="auto" w:fill="FFFFFF" w:themeFill="background1"/>
                        <w:jc w:val="center"/>
                        <w:rPr>
                          <w:b/>
                          <w:color w:val="002060"/>
                          <w:sz w:val="20"/>
                          <w:szCs w:val="20"/>
                        </w:rPr>
                      </w:pPr>
                      <w:r>
                        <w:rPr>
                          <w:b/>
                          <w:color w:val="002060"/>
                          <w:sz w:val="20"/>
                          <w:szCs w:val="20"/>
                        </w:rPr>
                        <w:t>D.L. 25/2017 (conv. In L. 49/2017): abrogazione dei voucher a decorrere dal 23 aprile 2017</w:t>
                      </w:r>
                    </w:p>
                  </w:txbxContent>
                </v:textbox>
                <w10:wrap type="square" anchorx="margin" anchory="margin"/>
              </v:rect>
            </w:pict>
          </mc:Fallback>
        </mc:AlternateContent>
      </w:r>
      <w:r w:rsidR="00E72529" w:rsidRPr="00E72529">
        <w:rPr>
          <w:noProof/>
          <w:color w:val="002060"/>
          <w:lang w:eastAsia="it-IT"/>
        </w:rPr>
        <mc:AlternateContent>
          <mc:Choice Requires="wps">
            <w:drawing>
              <wp:anchor distT="91440" distB="91440" distL="114300" distR="114300" simplePos="0" relativeHeight="251660288" behindDoc="0" locked="0" layoutInCell="0" allowOverlap="1" wp14:anchorId="00A9A173" wp14:editId="06A3703A">
                <wp:simplePos x="0" y="0"/>
                <wp:positionH relativeFrom="margin">
                  <wp:posOffset>3947160</wp:posOffset>
                </wp:positionH>
                <wp:positionV relativeFrom="margin">
                  <wp:posOffset>3149600</wp:posOffset>
                </wp:positionV>
                <wp:extent cx="2317750" cy="1254125"/>
                <wp:effectExtent l="0" t="0" r="25400" b="22225"/>
                <wp:wrapSquare wrapText="bothSides"/>
                <wp:docPr id="698" name="Rettangolo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17750" cy="12541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520FA" w:rsidRPr="00E72529" w:rsidRDefault="008520FA" w:rsidP="00E72529">
                            <w:pPr>
                              <w:shd w:val="clear" w:color="auto" w:fill="FFFFFF" w:themeFill="background1"/>
                              <w:jc w:val="center"/>
                              <w:rPr>
                                <w:b/>
                                <w:color w:val="002060"/>
                                <w:sz w:val="20"/>
                                <w:szCs w:val="20"/>
                              </w:rPr>
                            </w:pPr>
                            <w:r w:rsidRPr="00E72529">
                              <w:rPr>
                                <w:b/>
                                <w:color w:val="002060"/>
                                <w:sz w:val="20"/>
                                <w:szCs w:val="20"/>
                              </w:rPr>
                              <w:t>Intervento della L.92/2012 (Riforma del Lavoro “Fornero”): ha ampliato a tutti i settori produttivi l’utilizzo dei voucher</w:t>
                            </w:r>
                          </w:p>
                          <w:p w:rsidR="008520FA" w:rsidRDefault="008520FA"/>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310.8pt;margin-top:248pt;width:182.5pt;height:98.75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" o:allowincell="f" fillcolor="white [3201]" strokecolor="#4f81bd [3204]" strokeweight="2pt">
                <v:textbox inset="21.6pt,21.6pt,21.6pt,21.6pt">
                  <w:txbxContent>
                    <w:p w:rsidR="008520FA" w:rsidRPr="00E72529" w:rsidRDefault="008520FA" w:rsidP="00E72529">
                      <w:pPr>
                        <w:shd w:val="clear" w:color="auto" w:fill="FFFFFF" w:themeFill="background1"/>
                        <w:jc w:val="center"/>
                        <w:rPr>
                          <w:b/>
                          <w:color w:val="002060"/>
                          <w:sz w:val="20"/>
                          <w:szCs w:val="20"/>
                        </w:rPr>
                      </w:pPr>
                      <w:r w:rsidRPr="00E72529">
                        <w:rPr>
                          <w:b/>
                          <w:color w:val="002060"/>
                          <w:sz w:val="20"/>
                          <w:szCs w:val="20"/>
                        </w:rPr>
                        <w:t>Intervento della L.92/2012 (Riforma del Lavoro “Fornero”): ha ampliato a tutti i settori produttivi l’utilizzo dei voucher</w:t>
                      </w:r>
                    </w:p>
                    <w:p w:rsidR="008520FA" w:rsidRDefault="008520FA"/>
                  </w:txbxContent>
                </v:textbox>
                <w10:wrap type="square" anchorx="margin" anchory="margin"/>
              </v:rect>
            </w:pict>
          </mc:Fallback>
        </mc:AlternateContent>
      </w:r>
      <w:r w:rsidR="00E72529">
        <w:rPr>
          <w:noProof/>
          <w:color w:val="002060"/>
          <w:lang w:eastAsia="it-IT"/>
        </w:rPr>
        <mc:AlternateContent>
          <mc:Choice Requires="wps">
            <w:drawing>
              <wp:anchor distT="0" distB="0" distL="114300" distR="114300" simplePos="0" relativeHeight="251661312" behindDoc="0" locked="0" layoutInCell="1" allowOverlap="1" wp14:anchorId="31B3EBC6" wp14:editId="5E68E0A5">
                <wp:simplePos x="0" y="0"/>
                <wp:positionH relativeFrom="column">
                  <wp:posOffset>5074654</wp:posOffset>
                </wp:positionH>
                <wp:positionV relativeFrom="paragraph">
                  <wp:posOffset>25873</wp:posOffset>
                </wp:positionV>
                <wp:extent cx="0" cy="202018"/>
                <wp:effectExtent l="95250" t="0" r="57150" b="64770"/>
                <wp:wrapNone/>
                <wp:docPr id="2" name="Connettore 2 2"/>
                <wp:cNvGraphicFramePr/>
                <a:graphic xmlns:a="http://schemas.openxmlformats.org/drawingml/2006/main">
                  <a:graphicData uri="http://schemas.microsoft.com/office/word/2010/wordprocessingShape">
                    <wps:wsp>
                      <wps:cNvCnPr/>
                      <wps:spPr>
                        <a:xfrm>
                          <a:off x="0" y="0"/>
                          <a:ext cx="0" cy="202018"/>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ttore 2 2" o:spid="_x0000_s1026" type="#_x0000_t32" style="position:absolute;margin-left:399.6pt;margin-top:2.05pt;width:0;height:15.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" strokecolor="#4579b8 [3044]" strokeweight="2pt">
                <v:stroke endarrow="open"/>
              </v:shape>
            </w:pict>
          </mc:Fallback>
        </mc:AlternateContent>
      </w:r>
      <w:r w:rsidR="00E37D82">
        <w:rPr>
          <w:color w:val="002060"/>
        </w:rPr>
        <w:t>F</w:t>
      </w:r>
      <w:r w:rsidR="00E37D82" w:rsidRPr="00F7261B">
        <w:rPr>
          <w:i/>
          <w:color w:val="002060"/>
        </w:rPr>
        <w:t>onte Inps</w:t>
      </w:r>
    </w:p>
    <w:p w:rsidR="00C36898" w:rsidRDefault="00E72529" w:rsidP="003055FC">
      <w:pPr>
        <w:spacing w:after="0" w:line="240" w:lineRule="auto"/>
        <w:rPr>
          <w:color w:val="002060"/>
        </w:rPr>
      </w:pPr>
      <w:r>
        <w:rPr>
          <w:color w:val="002060"/>
        </w:rPr>
        <w:t xml:space="preserve"> </w:t>
      </w:r>
    </w:p>
    <w:p w:rsidR="00ED4EB5" w:rsidRDefault="00ED4EB5" w:rsidP="003055FC">
      <w:pPr>
        <w:spacing w:after="0" w:line="240" w:lineRule="auto"/>
        <w:rPr>
          <w:color w:val="002060"/>
        </w:rPr>
      </w:pPr>
    </w:p>
    <w:p w:rsidR="00ED4EB5" w:rsidRDefault="00ED4EB5" w:rsidP="003055FC">
      <w:pPr>
        <w:spacing w:after="0" w:line="240" w:lineRule="auto"/>
        <w:rPr>
          <w:color w:val="002060"/>
        </w:rPr>
      </w:pPr>
    </w:p>
    <w:p w:rsidR="00ED4EB5" w:rsidRDefault="00ED4EB5" w:rsidP="003055FC">
      <w:pPr>
        <w:spacing w:after="0" w:line="240" w:lineRule="auto"/>
        <w:rPr>
          <w:color w:val="002060"/>
        </w:rPr>
      </w:pPr>
    </w:p>
    <w:p w:rsidR="00BA1759" w:rsidRDefault="00BA1759" w:rsidP="003055FC">
      <w:pPr>
        <w:spacing w:after="0" w:line="240" w:lineRule="auto"/>
        <w:rPr>
          <w:rFonts w:ascii="Arial" w:hAnsi="Arial" w:cs="Arial"/>
          <w:b/>
          <w:color w:val="002060"/>
          <w:sz w:val="24"/>
          <w:szCs w:val="24"/>
        </w:rPr>
      </w:pPr>
    </w:p>
    <w:p w:rsidR="00BA1759" w:rsidRDefault="00BA1759" w:rsidP="003055FC">
      <w:pPr>
        <w:spacing w:after="0" w:line="240" w:lineRule="auto"/>
        <w:rPr>
          <w:rFonts w:ascii="Arial" w:hAnsi="Arial" w:cs="Arial"/>
          <w:b/>
          <w:color w:val="002060"/>
          <w:sz w:val="24"/>
          <w:szCs w:val="24"/>
        </w:rPr>
      </w:pPr>
    </w:p>
    <w:p w:rsidR="00BA1759" w:rsidRDefault="00BA1759" w:rsidP="003055FC">
      <w:pPr>
        <w:spacing w:after="0" w:line="240" w:lineRule="auto"/>
        <w:rPr>
          <w:rFonts w:ascii="Arial" w:hAnsi="Arial" w:cs="Arial"/>
          <w:b/>
          <w:color w:val="002060"/>
          <w:sz w:val="24"/>
          <w:szCs w:val="24"/>
        </w:rPr>
      </w:pPr>
    </w:p>
    <w:p w:rsidR="00BA1759" w:rsidRDefault="00BA1759" w:rsidP="003055FC">
      <w:pPr>
        <w:spacing w:after="0" w:line="240" w:lineRule="auto"/>
        <w:rPr>
          <w:rFonts w:ascii="Arial" w:hAnsi="Arial" w:cs="Arial"/>
          <w:b/>
          <w:color w:val="002060"/>
          <w:sz w:val="24"/>
          <w:szCs w:val="24"/>
        </w:rPr>
      </w:pPr>
    </w:p>
    <w:p w:rsidR="00BA1759" w:rsidRDefault="00BA1759" w:rsidP="003055FC">
      <w:pPr>
        <w:spacing w:after="0" w:line="240" w:lineRule="auto"/>
        <w:rPr>
          <w:rFonts w:ascii="Arial" w:hAnsi="Arial" w:cs="Arial"/>
          <w:b/>
          <w:color w:val="002060"/>
          <w:sz w:val="24"/>
          <w:szCs w:val="24"/>
        </w:rPr>
      </w:pPr>
    </w:p>
    <w:p w:rsidR="00BA1759" w:rsidRDefault="00BA1759" w:rsidP="003055FC">
      <w:pPr>
        <w:spacing w:after="0" w:line="240" w:lineRule="auto"/>
        <w:rPr>
          <w:rFonts w:ascii="Arial" w:hAnsi="Arial" w:cs="Arial"/>
          <w:b/>
          <w:color w:val="002060"/>
          <w:sz w:val="24"/>
          <w:szCs w:val="24"/>
        </w:rPr>
      </w:pPr>
    </w:p>
    <w:p w:rsidR="00BA1759" w:rsidRDefault="00BA1759" w:rsidP="003055FC">
      <w:pPr>
        <w:spacing w:after="0" w:line="240" w:lineRule="auto"/>
        <w:rPr>
          <w:rFonts w:ascii="Arial" w:hAnsi="Arial" w:cs="Arial"/>
          <w:b/>
          <w:color w:val="002060"/>
          <w:sz w:val="24"/>
          <w:szCs w:val="24"/>
        </w:rPr>
      </w:pPr>
    </w:p>
    <w:p w:rsidR="00BA1759" w:rsidRDefault="00BA1759" w:rsidP="003055FC">
      <w:pPr>
        <w:spacing w:after="0" w:line="240" w:lineRule="auto"/>
        <w:rPr>
          <w:rFonts w:ascii="Arial" w:hAnsi="Arial" w:cs="Arial"/>
          <w:b/>
          <w:color w:val="002060"/>
          <w:sz w:val="24"/>
          <w:szCs w:val="24"/>
        </w:rPr>
      </w:pPr>
    </w:p>
    <w:p w:rsidR="00BA1759" w:rsidRDefault="00BA1759" w:rsidP="003055FC">
      <w:pPr>
        <w:spacing w:after="0" w:line="240" w:lineRule="auto"/>
        <w:rPr>
          <w:rFonts w:ascii="Arial" w:hAnsi="Arial" w:cs="Arial"/>
          <w:b/>
          <w:color w:val="002060"/>
          <w:sz w:val="24"/>
          <w:szCs w:val="24"/>
        </w:rPr>
      </w:pPr>
    </w:p>
    <w:p w:rsidR="00BA1759" w:rsidRDefault="00BA1759" w:rsidP="003055FC">
      <w:pPr>
        <w:spacing w:after="0" w:line="240" w:lineRule="auto"/>
        <w:rPr>
          <w:rFonts w:ascii="Arial" w:hAnsi="Arial" w:cs="Arial"/>
          <w:b/>
          <w:color w:val="002060"/>
          <w:sz w:val="24"/>
          <w:szCs w:val="24"/>
        </w:rPr>
      </w:pPr>
    </w:p>
    <w:p w:rsidR="00261BE6" w:rsidRDefault="00261BE6" w:rsidP="003055FC">
      <w:pPr>
        <w:spacing w:after="0" w:line="240" w:lineRule="auto"/>
        <w:rPr>
          <w:rFonts w:ascii="Arial" w:hAnsi="Arial" w:cs="Arial"/>
          <w:b/>
          <w:color w:val="002060"/>
          <w:sz w:val="24"/>
          <w:szCs w:val="24"/>
        </w:rPr>
      </w:pPr>
    </w:p>
    <w:p w:rsidR="00261BE6" w:rsidRDefault="00261BE6" w:rsidP="003055FC">
      <w:pPr>
        <w:spacing w:after="0" w:line="240" w:lineRule="auto"/>
        <w:rPr>
          <w:rFonts w:ascii="Arial" w:hAnsi="Arial" w:cs="Arial"/>
          <w:b/>
          <w:color w:val="002060"/>
          <w:sz w:val="24"/>
          <w:szCs w:val="24"/>
        </w:rPr>
      </w:pPr>
    </w:p>
    <w:p w:rsidR="008E383E" w:rsidRDefault="008E383E" w:rsidP="003055FC">
      <w:pPr>
        <w:spacing w:after="0" w:line="240" w:lineRule="auto"/>
        <w:rPr>
          <w:rFonts w:ascii="Arial" w:hAnsi="Arial" w:cs="Arial"/>
          <w:b/>
          <w:color w:val="002060"/>
          <w:sz w:val="24"/>
          <w:szCs w:val="24"/>
        </w:rPr>
      </w:pPr>
      <w:bookmarkStart w:id="0" w:name="_GoBack"/>
      <w:bookmarkEnd w:id="0"/>
    </w:p>
    <w:p w:rsidR="00261BE6" w:rsidRPr="008E383E" w:rsidRDefault="008E383E" w:rsidP="003055FC">
      <w:pPr>
        <w:spacing w:after="0" w:line="240" w:lineRule="auto"/>
        <w:rPr>
          <w:rFonts w:asciiTheme="majorHAnsi" w:hAnsiTheme="majorHAnsi" w:cs="Arial"/>
          <w:b/>
          <w:i/>
          <w:color w:val="002060"/>
          <w:sz w:val="24"/>
          <w:szCs w:val="24"/>
        </w:rPr>
      </w:pPr>
      <w:r w:rsidRPr="008E383E">
        <w:rPr>
          <w:rFonts w:asciiTheme="majorHAnsi" w:hAnsiTheme="majorHAnsi"/>
          <w:b/>
          <w:i/>
          <w:color w:val="002060"/>
          <w:sz w:val="24"/>
          <w:szCs w:val="24"/>
        </w:rPr>
        <w:t xml:space="preserve">                 </w:t>
      </w:r>
      <w:r w:rsidRPr="008E383E">
        <w:rPr>
          <w:rFonts w:asciiTheme="majorHAnsi" w:hAnsiTheme="majorHAnsi"/>
          <w:b/>
          <w:i/>
          <w:color w:val="002060"/>
          <w:sz w:val="24"/>
          <w:szCs w:val="24"/>
          <w:u w:val="single"/>
        </w:rPr>
        <w:t>Andamento  VOUCHER VENDUTI per attivita’ (</w:t>
      </w:r>
      <w:r>
        <w:rPr>
          <w:rFonts w:asciiTheme="majorHAnsi" w:hAnsiTheme="majorHAnsi"/>
          <w:b/>
          <w:i/>
          <w:color w:val="002060"/>
          <w:sz w:val="24"/>
          <w:szCs w:val="24"/>
          <w:u w:val="single"/>
        </w:rPr>
        <w:t>periodo</w:t>
      </w:r>
      <w:r w:rsidRPr="008E383E">
        <w:rPr>
          <w:rFonts w:asciiTheme="majorHAnsi" w:hAnsiTheme="majorHAnsi"/>
          <w:b/>
          <w:i/>
          <w:color w:val="002060"/>
          <w:sz w:val="24"/>
          <w:szCs w:val="24"/>
          <w:u w:val="single"/>
        </w:rPr>
        <w:t xml:space="preserve"> 2008-2017)</w:t>
      </w:r>
    </w:p>
    <w:p w:rsidR="00261BE6" w:rsidRPr="008E383E" w:rsidRDefault="00261BE6" w:rsidP="003055FC">
      <w:pPr>
        <w:spacing w:after="0" w:line="240" w:lineRule="auto"/>
        <w:rPr>
          <w:rFonts w:ascii="Arial" w:hAnsi="Arial" w:cs="Arial"/>
          <w:b/>
          <w:i/>
          <w:color w:val="002060"/>
          <w:sz w:val="24"/>
          <w:szCs w:val="24"/>
        </w:rPr>
      </w:pPr>
    </w:p>
    <w:p w:rsidR="00261BE6" w:rsidRDefault="00261BE6" w:rsidP="003055FC">
      <w:pPr>
        <w:spacing w:after="0" w:line="240" w:lineRule="auto"/>
        <w:rPr>
          <w:rFonts w:ascii="Arial" w:hAnsi="Arial" w:cs="Arial"/>
          <w:b/>
          <w:color w:val="002060"/>
          <w:sz w:val="24"/>
          <w:szCs w:val="24"/>
        </w:rPr>
      </w:pPr>
      <w:r>
        <w:rPr>
          <w:rFonts w:ascii="Arial" w:hAnsi="Arial" w:cs="Arial"/>
          <w:b/>
          <w:noProof/>
          <w:color w:val="002060"/>
          <w:sz w:val="24"/>
          <w:szCs w:val="24"/>
          <w:lang w:eastAsia="it-IT"/>
        </w:rPr>
        <w:drawing>
          <wp:inline distT="0" distB="0" distL="0" distR="0" wp14:anchorId="18D0EB5A">
            <wp:extent cx="9366803" cy="4667693"/>
            <wp:effectExtent l="0" t="0" r="635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81922" cy="4675227"/>
                    </a:xfrm>
                    <a:prstGeom prst="rect">
                      <a:avLst/>
                    </a:prstGeom>
                    <a:noFill/>
                  </pic:spPr>
                </pic:pic>
              </a:graphicData>
            </a:graphic>
          </wp:inline>
        </w:drawing>
      </w:r>
    </w:p>
    <w:p w:rsidR="00261BE6" w:rsidRDefault="00261BE6" w:rsidP="003055FC">
      <w:pPr>
        <w:spacing w:after="0" w:line="240" w:lineRule="auto"/>
        <w:rPr>
          <w:rFonts w:ascii="Arial" w:hAnsi="Arial" w:cs="Arial"/>
          <w:b/>
          <w:color w:val="002060"/>
          <w:sz w:val="24"/>
          <w:szCs w:val="24"/>
        </w:rPr>
      </w:pPr>
    </w:p>
    <w:p w:rsidR="00261BE6" w:rsidRDefault="00261BE6" w:rsidP="003055FC">
      <w:pPr>
        <w:spacing w:after="0" w:line="240" w:lineRule="auto"/>
        <w:rPr>
          <w:rFonts w:ascii="Arial" w:hAnsi="Arial" w:cs="Arial"/>
          <w:b/>
          <w:color w:val="002060"/>
          <w:sz w:val="24"/>
          <w:szCs w:val="24"/>
        </w:rPr>
      </w:pPr>
    </w:p>
    <w:p w:rsidR="008E383E" w:rsidRDefault="008E383E" w:rsidP="008E383E">
      <w:pPr>
        <w:jc w:val="center"/>
        <w:rPr>
          <w:color w:val="002060"/>
        </w:rPr>
      </w:pPr>
      <w:r w:rsidRPr="00F652D6">
        <w:rPr>
          <w:i/>
          <w:color w:val="002060"/>
        </w:rPr>
        <w:t>Elaborazione UIL su fonte Inps</w:t>
      </w:r>
    </w:p>
    <w:p w:rsidR="00261BE6" w:rsidRDefault="00261BE6" w:rsidP="003055FC">
      <w:pPr>
        <w:spacing w:after="0" w:line="240" w:lineRule="auto"/>
        <w:rPr>
          <w:rFonts w:ascii="Arial" w:hAnsi="Arial" w:cs="Arial"/>
          <w:b/>
          <w:color w:val="002060"/>
          <w:sz w:val="24"/>
          <w:szCs w:val="24"/>
        </w:rPr>
      </w:pPr>
    </w:p>
    <w:p w:rsidR="00ED4EB5" w:rsidRPr="00BE3741" w:rsidRDefault="001058E2" w:rsidP="003055FC">
      <w:pPr>
        <w:spacing w:after="0" w:line="240" w:lineRule="auto"/>
        <w:rPr>
          <w:rFonts w:ascii="Arial" w:hAnsi="Arial" w:cs="Arial"/>
          <w:b/>
          <w:color w:val="C00000"/>
          <w:sz w:val="24"/>
          <w:szCs w:val="24"/>
        </w:rPr>
      </w:pPr>
      <w:r w:rsidRPr="00BE3741">
        <w:rPr>
          <w:rFonts w:ascii="Arial" w:hAnsi="Arial" w:cs="Arial"/>
          <w:b/>
          <w:color w:val="C00000"/>
          <w:sz w:val="24"/>
          <w:szCs w:val="24"/>
        </w:rPr>
        <w:lastRenderedPageBreak/>
        <w:t>VOUCHER RISCOSSI</w:t>
      </w:r>
      <w:r w:rsidR="007E5EF4">
        <w:rPr>
          <w:rFonts w:ascii="Arial" w:hAnsi="Arial" w:cs="Arial"/>
          <w:b/>
          <w:color w:val="C00000"/>
          <w:sz w:val="24"/>
          <w:szCs w:val="24"/>
        </w:rPr>
        <w:t xml:space="preserve"> (PERIODO 2013-2017)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3"/>
        <w:gridCol w:w="2384"/>
        <w:gridCol w:w="2364"/>
        <w:gridCol w:w="2370"/>
        <w:gridCol w:w="2373"/>
        <w:gridCol w:w="2033"/>
      </w:tblGrid>
      <w:tr w:rsidR="001058E2" w:rsidRPr="00F42600" w:rsidTr="001058E2">
        <w:trPr>
          <w:trHeight w:val="300"/>
        </w:trPr>
        <w:tc>
          <w:tcPr>
            <w:tcW w:w="898" w:type="pct"/>
            <w:shd w:val="clear" w:color="auto" w:fill="F2F2F2" w:themeFill="background1" w:themeFillShade="F2"/>
            <w:noWrap/>
            <w:vAlign w:val="bottom"/>
            <w:hideMark/>
          </w:tcPr>
          <w:p w:rsidR="001058E2" w:rsidRPr="00F42600" w:rsidRDefault="00F42600" w:rsidP="004D1C37">
            <w:pPr>
              <w:spacing w:after="0" w:line="240" w:lineRule="auto"/>
              <w:jc w:val="center"/>
              <w:rPr>
                <w:rFonts w:eastAsia="Times New Roman" w:cs="Arial"/>
                <w:b/>
                <w:color w:val="002060"/>
                <w:lang w:eastAsia="it-IT"/>
              </w:rPr>
            </w:pPr>
            <w:r w:rsidRPr="00F42600">
              <w:rPr>
                <w:rFonts w:eastAsia="Times New Roman" w:cs="Arial"/>
                <w:b/>
                <w:color w:val="002060"/>
                <w:lang w:eastAsia="it-IT"/>
              </w:rPr>
              <w:t>ATTIVITA’</w:t>
            </w:r>
          </w:p>
        </w:tc>
        <w:tc>
          <w:tcPr>
            <w:tcW w:w="848" w:type="pct"/>
            <w:shd w:val="clear" w:color="auto" w:fill="F2F2F2" w:themeFill="background1" w:themeFillShade="F2"/>
            <w:noWrap/>
            <w:vAlign w:val="bottom"/>
            <w:hideMark/>
          </w:tcPr>
          <w:p w:rsidR="001058E2" w:rsidRPr="00F42600" w:rsidRDefault="00F42600" w:rsidP="004D1C37">
            <w:pPr>
              <w:spacing w:after="0" w:line="240" w:lineRule="auto"/>
              <w:jc w:val="center"/>
              <w:rPr>
                <w:rFonts w:eastAsia="Times New Roman" w:cs="Arial"/>
                <w:b/>
                <w:color w:val="002060"/>
                <w:lang w:eastAsia="it-IT"/>
              </w:rPr>
            </w:pPr>
            <w:r w:rsidRPr="00F42600">
              <w:rPr>
                <w:rFonts w:eastAsia="Times New Roman" w:cs="Arial"/>
                <w:b/>
                <w:color w:val="002060"/>
                <w:lang w:eastAsia="it-IT"/>
              </w:rPr>
              <w:t xml:space="preserve">VOUCHER RISCOSSI </w:t>
            </w:r>
          </w:p>
          <w:p w:rsidR="001058E2" w:rsidRPr="00F42600" w:rsidRDefault="00F42600" w:rsidP="004D1C37">
            <w:pPr>
              <w:spacing w:after="0" w:line="240" w:lineRule="auto"/>
              <w:jc w:val="center"/>
              <w:rPr>
                <w:rFonts w:eastAsia="Times New Roman" w:cs="Arial"/>
                <w:b/>
                <w:color w:val="002060"/>
                <w:lang w:eastAsia="it-IT"/>
              </w:rPr>
            </w:pPr>
            <w:r w:rsidRPr="00F42600">
              <w:rPr>
                <w:rFonts w:eastAsia="Times New Roman" w:cs="Arial"/>
                <w:b/>
                <w:color w:val="002060"/>
                <w:lang w:eastAsia="it-IT"/>
              </w:rPr>
              <w:t>2013</w:t>
            </w:r>
          </w:p>
        </w:tc>
        <w:tc>
          <w:tcPr>
            <w:tcW w:w="841" w:type="pct"/>
            <w:shd w:val="clear" w:color="auto" w:fill="F2F2F2" w:themeFill="background1" w:themeFillShade="F2"/>
            <w:noWrap/>
            <w:vAlign w:val="bottom"/>
          </w:tcPr>
          <w:p w:rsidR="001058E2" w:rsidRPr="00F42600" w:rsidRDefault="00F42600" w:rsidP="00A643E2">
            <w:pPr>
              <w:spacing w:after="0" w:line="240" w:lineRule="auto"/>
              <w:jc w:val="center"/>
              <w:rPr>
                <w:rFonts w:eastAsia="Times New Roman" w:cs="Arial"/>
                <w:b/>
                <w:color w:val="002060"/>
                <w:lang w:eastAsia="it-IT"/>
              </w:rPr>
            </w:pPr>
            <w:r w:rsidRPr="00F42600">
              <w:rPr>
                <w:rFonts w:eastAsia="Times New Roman" w:cs="Arial"/>
                <w:b/>
                <w:color w:val="002060"/>
                <w:lang w:eastAsia="it-IT"/>
              </w:rPr>
              <w:t xml:space="preserve">VOUCHER RISCOSSI </w:t>
            </w:r>
          </w:p>
          <w:p w:rsidR="001058E2" w:rsidRPr="00F42600" w:rsidRDefault="00F42600" w:rsidP="00A643E2">
            <w:pPr>
              <w:spacing w:after="0" w:line="240" w:lineRule="auto"/>
              <w:jc w:val="center"/>
              <w:rPr>
                <w:rFonts w:eastAsia="Times New Roman" w:cs="Arial"/>
                <w:b/>
                <w:color w:val="002060"/>
                <w:lang w:eastAsia="it-IT"/>
              </w:rPr>
            </w:pPr>
            <w:r w:rsidRPr="00F42600">
              <w:rPr>
                <w:rFonts w:eastAsia="Times New Roman" w:cs="Arial"/>
                <w:b/>
                <w:color w:val="002060"/>
                <w:lang w:eastAsia="it-IT"/>
              </w:rPr>
              <w:t>2014</w:t>
            </w:r>
          </w:p>
        </w:tc>
        <w:tc>
          <w:tcPr>
            <w:tcW w:w="843" w:type="pct"/>
            <w:shd w:val="clear" w:color="auto" w:fill="F2F2F2" w:themeFill="background1" w:themeFillShade="F2"/>
            <w:noWrap/>
            <w:vAlign w:val="bottom"/>
          </w:tcPr>
          <w:p w:rsidR="001058E2" w:rsidRPr="00F42600" w:rsidRDefault="00F42600" w:rsidP="00A643E2">
            <w:pPr>
              <w:spacing w:after="0" w:line="240" w:lineRule="auto"/>
              <w:jc w:val="center"/>
              <w:rPr>
                <w:rFonts w:eastAsia="Times New Roman" w:cs="Arial"/>
                <w:b/>
                <w:color w:val="002060"/>
                <w:lang w:eastAsia="it-IT"/>
              </w:rPr>
            </w:pPr>
            <w:r w:rsidRPr="00F42600">
              <w:rPr>
                <w:rFonts w:eastAsia="Times New Roman" w:cs="Arial"/>
                <w:b/>
                <w:color w:val="002060"/>
                <w:lang w:eastAsia="it-IT"/>
              </w:rPr>
              <w:t xml:space="preserve">VOUCHER RISCOSSI </w:t>
            </w:r>
          </w:p>
          <w:p w:rsidR="001058E2" w:rsidRPr="00F42600" w:rsidRDefault="00F42600" w:rsidP="00A643E2">
            <w:pPr>
              <w:spacing w:after="0" w:line="240" w:lineRule="auto"/>
              <w:jc w:val="center"/>
              <w:rPr>
                <w:rFonts w:eastAsia="Times New Roman" w:cs="Arial"/>
                <w:b/>
                <w:color w:val="002060"/>
                <w:lang w:eastAsia="it-IT"/>
              </w:rPr>
            </w:pPr>
            <w:r w:rsidRPr="00F42600">
              <w:rPr>
                <w:rFonts w:eastAsia="Times New Roman" w:cs="Arial"/>
                <w:b/>
                <w:color w:val="002060"/>
                <w:lang w:eastAsia="it-IT"/>
              </w:rPr>
              <w:t>2015</w:t>
            </w:r>
          </w:p>
        </w:tc>
        <w:tc>
          <w:tcPr>
            <w:tcW w:w="844" w:type="pct"/>
            <w:shd w:val="clear" w:color="auto" w:fill="F2F2F2" w:themeFill="background1" w:themeFillShade="F2"/>
            <w:noWrap/>
            <w:vAlign w:val="bottom"/>
          </w:tcPr>
          <w:p w:rsidR="001058E2" w:rsidRPr="00F42600" w:rsidRDefault="00F42600" w:rsidP="00ED4EB5">
            <w:pPr>
              <w:spacing w:after="0" w:line="240" w:lineRule="auto"/>
              <w:jc w:val="center"/>
              <w:rPr>
                <w:rFonts w:eastAsia="Times New Roman" w:cs="Arial"/>
                <w:b/>
                <w:color w:val="002060"/>
                <w:lang w:eastAsia="it-IT"/>
              </w:rPr>
            </w:pPr>
            <w:r w:rsidRPr="00F42600">
              <w:rPr>
                <w:rFonts w:eastAsia="Times New Roman" w:cs="Arial"/>
                <w:b/>
                <w:color w:val="002060"/>
                <w:lang w:eastAsia="it-IT"/>
              </w:rPr>
              <w:t xml:space="preserve">VOUCHER RISCOSSI </w:t>
            </w:r>
          </w:p>
          <w:p w:rsidR="001058E2" w:rsidRPr="00F42600" w:rsidRDefault="00F42600" w:rsidP="00ED4EB5">
            <w:pPr>
              <w:spacing w:after="0" w:line="240" w:lineRule="auto"/>
              <w:jc w:val="center"/>
              <w:rPr>
                <w:rFonts w:eastAsia="Times New Roman" w:cs="Arial"/>
                <w:b/>
                <w:color w:val="002060"/>
                <w:lang w:eastAsia="it-IT"/>
              </w:rPr>
            </w:pPr>
            <w:r w:rsidRPr="00F42600">
              <w:rPr>
                <w:rFonts w:eastAsia="Times New Roman" w:cs="Arial"/>
                <w:b/>
                <w:color w:val="002060"/>
                <w:lang w:eastAsia="it-IT"/>
              </w:rPr>
              <w:t>2016</w:t>
            </w:r>
          </w:p>
        </w:tc>
        <w:tc>
          <w:tcPr>
            <w:tcW w:w="727" w:type="pct"/>
            <w:shd w:val="clear" w:color="auto" w:fill="F2F2F2" w:themeFill="background1" w:themeFillShade="F2"/>
            <w:noWrap/>
            <w:vAlign w:val="bottom"/>
          </w:tcPr>
          <w:p w:rsidR="001058E2" w:rsidRPr="00F42600" w:rsidRDefault="00F42600" w:rsidP="00ED4EB5">
            <w:pPr>
              <w:spacing w:after="0" w:line="240" w:lineRule="auto"/>
              <w:jc w:val="center"/>
              <w:rPr>
                <w:rFonts w:eastAsia="Times New Roman" w:cs="Arial"/>
                <w:b/>
                <w:color w:val="002060"/>
                <w:lang w:eastAsia="it-IT"/>
              </w:rPr>
            </w:pPr>
            <w:r w:rsidRPr="00F42600">
              <w:rPr>
                <w:rFonts w:eastAsia="Times New Roman" w:cs="Arial"/>
                <w:b/>
                <w:color w:val="002060"/>
                <w:lang w:eastAsia="it-IT"/>
              </w:rPr>
              <w:t xml:space="preserve">VOUCHER RISCOSSI </w:t>
            </w:r>
          </w:p>
          <w:p w:rsidR="001058E2" w:rsidRPr="00F42600" w:rsidRDefault="00F42600" w:rsidP="00ED4EB5">
            <w:pPr>
              <w:spacing w:after="0" w:line="240" w:lineRule="auto"/>
              <w:jc w:val="center"/>
              <w:rPr>
                <w:rFonts w:eastAsia="Times New Roman" w:cs="Arial"/>
                <w:b/>
                <w:color w:val="002060"/>
                <w:lang w:eastAsia="it-IT"/>
              </w:rPr>
            </w:pPr>
            <w:r w:rsidRPr="00F42600">
              <w:rPr>
                <w:rFonts w:eastAsia="Times New Roman" w:cs="Arial"/>
                <w:b/>
                <w:color w:val="002060"/>
                <w:lang w:eastAsia="it-IT"/>
              </w:rPr>
              <w:t>2017</w:t>
            </w:r>
          </w:p>
        </w:tc>
      </w:tr>
      <w:tr w:rsidR="001058E2" w:rsidRPr="00F42600" w:rsidTr="001058E2">
        <w:trPr>
          <w:trHeight w:val="300"/>
        </w:trPr>
        <w:tc>
          <w:tcPr>
            <w:tcW w:w="898" w:type="pct"/>
            <w:shd w:val="clear" w:color="auto" w:fill="auto"/>
            <w:noWrap/>
            <w:vAlign w:val="bottom"/>
            <w:hideMark/>
          </w:tcPr>
          <w:p w:rsidR="001058E2" w:rsidRPr="00F42600" w:rsidRDefault="001058E2" w:rsidP="004D1C37">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Attività agricola</w:t>
            </w:r>
          </w:p>
        </w:tc>
        <w:tc>
          <w:tcPr>
            <w:tcW w:w="848"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2.150.258</w:t>
            </w:r>
          </w:p>
        </w:tc>
        <w:tc>
          <w:tcPr>
            <w:tcW w:w="841"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2.029.016</w:t>
            </w:r>
          </w:p>
        </w:tc>
        <w:tc>
          <w:tcPr>
            <w:tcW w:w="843"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2.315.345</w:t>
            </w:r>
          </w:p>
        </w:tc>
        <w:tc>
          <w:tcPr>
            <w:tcW w:w="844"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2.329.446</w:t>
            </w:r>
          </w:p>
        </w:tc>
        <w:tc>
          <w:tcPr>
            <w:tcW w:w="727"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328.085</w:t>
            </w:r>
          </w:p>
        </w:tc>
      </w:tr>
      <w:tr w:rsidR="001058E2" w:rsidRPr="00F42600" w:rsidTr="001058E2">
        <w:trPr>
          <w:trHeight w:val="300"/>
        </w:trPr>
        <w:tc>
          <w:tcPr>
            <w:tcW w:w="898" w:type="pct"/>
            <w:shd w:val="clear" w:color="auto" w:fill="auto"/>
            <w:noWrap/>
            <w:vAlign w:val="bottom"/>
            <w:hideMark/>
          </w:tcPr>
          <w:p w:rsidR="001058E2" w:rsidRPr="00F42600" w:rsidRDefault="001058E2" w:rsidP="004D1C37">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Commercio</w:t>
            </w:r>
          </w:p>
        </w:tc>
        <w:tc>
          <w:tcPr>
            <w:tcW w:w="848"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7.609.231</w:t>
            </w:r>
          </w:p>
        </w:tc>
        <w:tc>
          <w:tcPr>
            <w:tcW w:w="841"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14.125.529</w:t>
            </w:r>
          </w:p>
        </w:tc>
        <w:tc>
          <w:tcPr>
            <w:tcW w:w="843"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18.679.373</w:t>
            </w:r>
          </w:p>
        </w:tc>
        <w:tc>
          <w:tcPr>
            <w:tcW w:w="844"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21.283.869</w:t>
            </w:r>
          </w:p>
        </w:tc>
        <w:tc>
          <w:tcPr>
            <w:tcW w:w="727"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5.976.582</w:t>
            </w:r>
          </w:p>
        </w:tc>
      </w:tr>
      <w:tr w:rsidR="001058E2" w:rsidRPr="00F42600" w:rsidTr="001058E2">
        <w:trPr>
          <w:trHeight w:val="300"/>
        </w:trPr>
        <w:tc>
          <w:tcPr>
            <w:tcW w:w="898" w:type="pct"/>
            <w:shd w:val="clear" w:color="auto" w:fill="auto"/>
            <w:noWrap/>
            <w:vAlign w:val="bottom"/>
            <w:hideMark/>
          </w:tcPr>
          <w:p w:rsidR="001058E2" w:rsidRPr="00F42600" w:rsidRDefault="001058E2" w:rsidP="004D1C37">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Giardinaggio e pulizia</w:t>
            </w:r>
          </w:p>
        </w:tc>
        <w:tc>
          <w:tcPr>
            <w:tcW w:w="848"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2.801.400</w:t>
            </w:r>
          </w:p>
        </w:tc>
        <w:tc>
          <w:tcPr>
            <w:tcW w:w="841"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3.999.719</w:t>
            </w:r>
          </w:p>
        </w:tc>
        <w:tc>
          <w:tcPr>
            <w:tcW w:w="843"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5.117.576</w:t>
            </w:r>
          </w:p>
        </w:tc>
        <w:tc>
          <w:tcPr>
            <w:tcW w:w="844"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6.209.324</w:t>
            </w:r>
          </w:p>
        </w:tc>
        <w:tc>
          <w:tcPr>
            <w:tcW w:w="727"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1.722.482</w:t>
            </w:r>
          </w:p>
        </w:tc>
      </w:tr>
      <w:tr w:rsidR="001058E2" w:rsidRPr="00F42600" w:rsidTr="001058E2">
        <w:trPr>
          <w:trHeight w:val="300"/>
        </w:trPr>
        <w:tc>
          <w:tcPr>
            <w:tcW w:w="898" w:type="pct"/>
            <w:shd w:val="clear" w:color="auto" w:fill="auto"/>
            <w:noWrap/>
            <w:vAlign w:val="bottom"/>
            <w:hideMark/>
          </w:tcPr>
          <w:p w:rsidR="001058E2" w:rsidRPr="00F42600" w:rsidRDefault="001058E2" w:rsidP="004D1C37">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Lavori domestici</w:t>
            </w:r>
          </w:p>
        </w:tc>
        <w:tc>
          <w:tcPr>
            <w:tcW w:w="848"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1.050.802</w:t>
            </w:r>
          </w:p>
        </w:tc>
        <w:tc>
          <w:tcPr>
            <w:tcW w:w="841"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1.851.387</w:t>
            </w:r>
          </w:p>
        </w:tc>
        <w:tc>
          <w:tcPr>
            <w:tcW w:w="843"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4.307.105</w:t>
            </w:r>
          </w:p>
        </w:tc>
        <w:tc>
          <w:tcPr>
            <w:tcW w:w="844"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5.489.587</w:t>
            </w:r>
          </w:p>
        </w:tc>
        <w:tc>
          <w:tcPr>
            <w:tcW w:w="727"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2.788.930</w:t>
            </w:r>
          </w:p>
        </w:tc>
      </w:tr>
      <w:tr w:rsidR="001058E2" w:rsidRPr="00F42600" w:rsidTr="001058E2">
        <w:trPr>
          <w:trHeight w:val="300"/>
        </w:trPr>
        <w:tc>
          <w:tcPr>
            <w:tcW w:w="898" w:type="pct"/>
            <w:shd w:val="clear" w:color="auto" w:fill="auto"/>
            <w:noWrap/>
            <w:vAlign w:val="bottom"/>
            <w:hideMark/>
          </w:tcPr>
          <w:p w:rsidR="001058E2" w:rsidRPr="00F42600" w:rsidRDefault="001058E2" w:rsidP="004D1C37">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Manifestazioni sportive e culturali</w:t>
            </w:r>
          </w:p>
        </w:tc>
        <w:tc>
          <w:tcPr>
            <w:tcW w:w="848"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3.262.162</w:t>
            </w:r>
          </w:p>
        </w:tc>
        <w:tc>
          <w:tcPr>
            <w:tcW w:w="841"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3.873.757</w:t>
            </w:r>
          </w:p>
        </w:tc>
        <w:tc>
          <w:tcPr>
            <w:tcW w:w="843"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4.656.495</w:t>
            </w:r>
          </w:p>
        </w:tc>
        <w:tc>
          <w:tcPr>
            <w:tcW w:w="844"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6.005.917</w:t>
            </w:r>
          </w:p>
        </w:tc>
        <w:tc>
          <w:tcPr>
            <w:tcW w:w="727"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1.920.684</w:t>
            </w:r>
          </w:p>
        </w:tc>
      </w:tr>
      <w:tr w:rsidR="001058E2" w:rsidRPr="00F42600" w:rsidTr="001058E2">
        <w:trPr>
          <w:trHeight w:val="300"/>
        </w:trPr>
        <w:tc>
          <w:tcPr>
            <w:tcW w:w="898" w:type="pct"/>
            <w:shd w:val="clear" w:color="auto" w:fill="auto"/>
            <w:noWrap/>
            <w:vAlign w:val="bottom"/>
            <w:hideMark/>
          </w:tcPr>
          <w:p w:rsidR="001058E2" w:rsidRPr="00F42600" w:rsidRDefault="001058E2" w:rsidP="004D1C37">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Servizi</w:t>
            </w:r>
          </w:p>
        </w:tc>
        <w:tc>
          <w:tcPr>
            <w:tcW w:w="848"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5.613.123</w:t>
            </w:r>
          </w:p>
        </w:tc>
        <w:tc>
          <w:tcPr>
            <w:tcW w:w="841"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10.216.509</w:t>
            </w:r>
          </w:p>
        </w:tc>
        <w:tc>
          <w:tcPr>
            <w:tcW w:w="843"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13.840.146</w:t>
            </w:r>
          </w:p>
        </w:tc>
        <w:tc>
          <w:tcPr>
            <w:tcW w:w="844"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15.847.737</w:t>
            </w:r>
          </w:p>
        </w:tc>
        <w:tc>
          <w:tcPr>
            <w:tcW w:w="727"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3.898.285</w:t>
            </w:r>
          </w:p>
        </w:tc>
      </w:tr>
      <w:tr w:rsidR="001058E2" w:rsidRPr="00F42600" w:rsidTr="00132E20">
        <w:trPr>
          <w:trHeight w:val="300"/>
        </w:trPr>
        <w:tc>
          <w:tcPr>
            <w:tcW w:w="898" w:type="pct"/>
            <w:shd w:val="clear" w:color="auto" w:fill="FFFFFF" w:themeFill="background1"/>
            <w:noWrap/>
            <w:vAlign w:val="bottom"/>
            <w:hideMark/>
          </w:tcPr>
          <w:p w:rsidR="001058E2" w:rsidRPr="00F42600" w:rsidRDefault="001058E2" w:rsidP="004D1C37">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Turismo</w:t>
            </w:r>
          </w:p>
        </w:tc>
        <w:tc>
          <w:tcPr>
            <w:tcW w:w="848" w:type="pct"/>
            <w:shd w:val="clear" w:color="auto" w:fill="FFFFFF" w:themeFill="background1"/>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4.750.572</w:t>
            </w:r>
          </w:p>
        </w:tc>
        <w:tc>
          <w:tcPr>
            <w:tcW w:w="841" w:type="pct"/>
            <w:shd w:val="clear" w:color="auto" w:fill="FFFFFF" w:themeFill="background1"/>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10.828.653</w:t>
            </w:r>
          </w:p>
        </w:tc>
        <w:tc>
          <w:tcPr>
            <w:tcW w:w="843" w:type="pct"/>
            <w:shd w:val="clear" w:color="auto" w:fill="FFFFFF" w:themeFill="background1"/>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17.438.416</w:t>
            </w:r>
          </w:p>
        </w:tc>
        <w:tc>
          <w:tcPr>
            <w:tcW w:w="844" w:type="pct"/>
            <w:shd w:val="clear" w:color="auto" w:fill="FFFFFF" w:themeFill="background1"/>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22.156.325</w:t>
            </w:r>
          </w:p>
        </w:tc>
        <w:tc>
          <w:tcPr>
            <w:tcW w:w="727" w:type="pct"/>
            <w:shd w:val="clear" w:color="auto" w:fill="FFFFFF" w:themeFill="background1"/>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5.584.107</w:t>
            </w:r>
          </w:p>
        </w:tc>
      </w:tr>
      <w:tr w:rsidR="001058E2" w:rsidRPr="00F42600" w:rsidTr="001058E2">
        <w:trPr>
          <w:trHeight w:val="300"/>
        </w:trPr>
        <w:tc>
          <w:tcPr>
            <w:tcW w:w="898" w:type="pct"/>
            <w:shd w:val="clear" w:color="auto" w:fill="auto"/>
            <w:noWrap/>
            <w:vAlign w:val="bottom"/>
            <w:hideMark/>
          </w:tcPr>
          <w:p w:rsidR="001058E2" w:rsidRPr="00F42600" w:rsidRDefault="001058E2" w:rsidP="004D1C37">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Altre attività</w:t>
            </w:r>
          </w:p>
        </w:tc>
        <w:tc>
          <w:tcPr>
            <w:tcW w:w="848"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9.254.898</w:t>
            </w:r>
          </w:p>
        </w:tc>
        <w:tc>
          <w:tcPr>
            <w:tcW w:w="841"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17.949.687</w:t>
            </w:r>
          </w:p>
        </w:tc>
        <w:tc>
          <w:tcPr>
            <w:tcW w:w="843"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38.779.888</w:t>
            </w:r>
          </w:p>
        </w:tc>
        <w:tc>
          <w:tcPr>
            <w:tcW w:w="844"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53.179.361</w:t>
            </w:r>
          </w:p>
        </w:tc>
        <w:tc>
          <w:tcPr>
            <w:tcW w:w="727" w:type="pct"/>
            <w:shd w:val="clear" w:color="auto" w:fill="auto"/>
            <w:noWrap/>
            <w:vAlign w:val="bottom"/>
            <w:hideMark/>
          </w:tcPr>
          <w:p w:rsidR="001058E2" w:rsidRPr="00F42600" w:rsidRDefault="001058E2" w:rsidP="004D1C37">
            <w:pPr>
              <w:spacing w:after="0" w:line="240" w:lineRule="auto"/>
              <w:jc w:val="right"/>
              <w:rPr>
                <w:rFonts w:eastAsia="Times New Roman" w:cs="Arial"/>
                <w:color w:val="002060"/>
                <w:lang w:eastAsia="it-IT"/>
              </w:rPr>
            </w:pPr>
            <w:r w:rsidRPr="00F42600">
              <w:rPr>
                <w:rFonts w:eastAsia="Times New Roman" w:cs="Arial"/>
                <w:color w:val="002060"/>
                <w:lang w:eastAsia="it-IT"/>
              </w:rPr>
              <w:t>14.302.406</w:t>
            </w:r>
          </w:p>
        </w:tc>
      </w:tr>
      <w:tr w:rsidR="001058E2" w:rsidRPr="00F42600" w:rsidTr="00717AD0">
        <w:trPr>
          <w:trHeight w:val="300"/>
        </w:trPr>
        <w:tc>
          <w:tcPr>
            <w:tcW w:w="898" w:type="pct"/>
            <w:shd w:val="clear" w:color="auto" w:fill="DDD9C3" w:themeFill="background2" w:themeFillShade="E6"/>
            <w:noWrap/>
            <w:vAlign w:val="bottom"/>
            <w:hideMark/>
          </w:tcPr>
          <w:p w:rsidR="001058E2" w:rsidRPr="00F42600" w:rsidRDefault="001058E2" w:rsidP="004D1C37">
            <w:pPr>
              <w:spacing w:after="0" w:line="240" w:lineRule="auto"/>
              <w:rPr>
                <w:rFonts w:eastAsia="Times New Roman" w:cs="Arial"/>
                <w:b/>
                <w:color w:val="002060"/>
                <w:lang w:eastAsia="it-IT"/>
              </w:rPr>
            </w:pPr>
            <w:r w:rsidRPr="00F42600">
              <w:rPr>
                <w:rFonts w:eastAsia="Times New Roman" w:cs="Arial"/>
                <w:b/>
                <w:color w:val="002060"/>
                <w:lang w:eastAsia="it-IT"/>
              </w:rPr>
              <w:t>TOTALE</w:t>
            </w:r>
          </w:p>
        </w:tc>
        <w:tc>
          <w:tcPr>
            <w:tcW w:w="848" w:type="pct"/>
            <w:shd w:val="clear" w:color="auto" w:fill="DDD9C3" w:themeFill="background2" w:themeFillShade="E6"/>
            <w:noWrap/>
            <w:vAlign w:val="bottom"/>
            <w:hideMark/>
          </w:tcPr>
          <w:p w:rsidR="001058E2" w:rsidRPr="00F42600" w:rsidRDefault="001058E2" w:rsidP="004D1C37">
            <w:pPr>
              <w:spacing w:after="0" w:line="240" w:lineRule="auto"/>
              <w:jc w:val="right"/>
              <w:rPr>
                <w:rFonts w:eastAsia="Times New Roman" w:cs="Arial"/>
                <w:b/>
                <w:color w:val="002060"/>
                <w:lang w:eastAsia="it-IT"/>
              </w:rPr>
            </w:pPr>
            <w:r w:rsidRPr="00F42600">
              <w:rPr>
                <w:rFonts w:eastAsia="Times New Roman" w:cs="Arial"/>
                <w:b/>
                <w:color w:val="002060"/>
                <w:lang w:eastAsia="it-IT"/>
              </w:rPr>
              <w:t>36.492.446</w:t>
            </w:r>
          </w:p>
        </w:tc>
        <w:tc>
          <w:tcPr>
            <w:tcW w:w="841" w:type="pct"/>
            <w:shd w:val="clear" w:color="auto" w:fill="DDD9C3" w:themeFill="background2" w:themeFillShade="E6"/>
            <w:noWrap/>
            <w:vAlign w:val="bottom"/>
            <w:hideMark/>
          </w:tcPr>
          <w:p w:rsidR="001058E2" w:rsidRPr="00F42600" w:rsidRDefault="001058E2" w:rsidP="004D1C37">
            <w:pPr>
              <w:spacing w:after="0" w:line="240" w:lineRule="auto"/>
              <w:jc w:val="right"/>
              <w:rPr>
                <w:rFonts w:eastAsia="Times New Roman" w:cs="Arial"/>
                <w:b/>
                <w:color w:val="002060"/>
                <w:lang w:eastAsia="it-IT"/>
              </w:rPr>
            </w:pPr>
            <w:r w:rsidRPr="00F42600">
              <w:rPr>
                <w:rFonts w:eastAsia="Times New Roman" w:cs="Arial"/>
                <w:b/>
                <w:color w:val="002060"/>
                <w:lang w:eastAsia="it-IT"/>
              </w:rPr>
              <w:t>64.874.257</w:t>
            </w:r>
          </w:p>
        </w:tc>
        <w:tc>
          <w:tcPr>
            <w:tcW w:w="843" w:type="pct"/>
            <w:shd w:val="clear" w:color="auto" w:fill="DDD9C3" w:themeFill="background2" w:themeFillShade="E6"/>
            <w:noWrap/>
            <w:vAlign w:val="bottom"/>
            <w:hideMark/>
          </w:tcPr>
          <w:p w:rsidR="001058E2" w:rsidRPr="00F42600" w:rsidRDefault="001058E2" w:rsidP="004D1C37">
            <w:pPr>
              <w:spacing w:after="0" w:line="240" w:lineRule="auto"/>
              <w:jc w:val="right"/>
              <w:rPr>
                <w:rFonts w:eastAsia="Times New Roman" w:cs="Arial"/>
                <w:b/>
                <w:color w:val="002060"/>
                <w:lang w:eastAsia="it-IT"/>
              </w:rPr>
            </w:pPr>
            <w:r w:rsidRPr="00F42600">
              <w:rPr>
                <w:rFonts w:eastAsia="Times New Roman" w:cs="Arial"/>
                <w:b/>
                <w:color w:val="002060"/>
                <w:lang w:eastAsia="it-IT"/>
              </w:rPr>
              <w:t>105.134.344</w:t>
            </w:r>
          </w:p>
        </w:tc>
        <w:tc>
          <w:tcPr>
            <w:tcW w:w="844" w:type="pct"/>
            <w:shd w:val="clear" w:color="auto" w:fill="DDD9C3" w:themeFill="background2" w:themeFillShade="E6"/>
            <w:noWrap/>
            <w:vAlign w:val="bottom"/>
            <w:hideMark/>
          </w:tcPr>
          <w:p w:rsidR="001058E2" w:rsidRPr="00F42600" w:rsidRDefault="001058E2" w:rsidP="004D1C37">
            <w:pPr>
              <w:spacing w:after="0" w:line="240" w:lineRule="auto"/>
              <w:jc w:val="right"/>
              <w:rPr>
                <w:rFonts w:eastAsia="Times New Roman" w:cs="Arial"/>
                <w:b/>
                <w:color w:val="002060"/>
                <w:lang w:eastAsia="it-IT"/>
              </w:rPr>
            </w:pPr>
            <w:r w:rsidRPr="00F42600">
              <w:rPr>
                <w:rFonts w:eastAsia="Times New Roman" w:cs="Arial"/>
                <w:b/>
                <w:color w:val="002060"/>
                <w:lang w:eastAsia="it-IT"/>
              </w:rPr>
              <w:t>132.501.566</w:t>
            </w:r>
          </w:p>
        </w:tc>
        <w:tc>
          <w:tcPr>
            <w:tcW w:w="727" w:type="pct"/>
            <w:shd w:val="clear" w:color="auto" w:fill="DDD9C3" w:themeFill="background2" w:themeFillShade="E6"/>
            <w:noWrap/>
            <w:vAlign w:val="bottom"/>
            <w:hideMark/>
          </w:tcPr>
          <w:p w:rsidR="001058E2" w:rsidRPr="00F42600" w:rsidRDefault="001058E2" w:rsidP="004D1C37">
            <w:pPr>
              <w:spacing w:after="0" w:line="240" w:lineRule="auto"/>
              <w:jc w:val="right"/>
              <w:rPr>
                <w:rFonts w:eastAsia="Times New Roman" w:cs="Arial"/>
                <w:b/>
                <w:color w:val="002060"/>
                <w:lang w:eastAsia="it-IT"/>
              </w:rPr>
            </w:pPr>
            <w:r w:rsidRPr="00F42600">
              <w:rPr>
                <w:rFonts w:eastAsia="Times New Roman" w:cs="Arial"/>
                <w:b/>
                <w:color w:val="002060"/>
                <w:lang w:eastAsia="it-IT"/>
              </w:rPr>
              <w:t>36.521.561</w:t>
            </w:r>
          </w:p>
        </w:tc>
      </w:tr>
    </w:tbl>
    <w:p w:rsidR="00127F06" w:rsidRDefault="00BF4BBB" w:rsidP="00127F06">
      <w:pPr>
        <w:spacing w:after="0" w:line="240" w:lineRule="auto"/>
        <w:rPr>
          <w:color w:val="002060"/>
        </w:rPr>
      </w:pPr>
      <w:r>
        <w:rPr>
          <w:color w:val="002060"/>
        </w:rPr>
        <w:t xml:space="preserve">N.B. i dati sui voucher riscossi negli anni dal 2008 al 2012 non sono stati inseriti nella tabella in quanto non presenti nella banca dati </w:t>
      </w:r>
      <w:r w:rsidRPr="00F7261B">
        <w:rPr>
          <w:color w:val="002060"/>
          <w:shd w:val="clear" w:color="auto" w:fill="FFFFFF" w:themeFill="background1"/>
        </w:rPr>
        <w:t>Inps</w:t>
      </w:r>
      <w:r w:rsidR="00127F06" w:rsidRPr="00F7261B">
        <w:rPr>
          <w:color w:val="002060"/>
          <w:shd w:val="clear" w:color="auto" w:fill="FFFFFF" w:themeFill="background1"/>
        </w:rPr>
        <w:t xml:space="preserve">                      </w:t>
      </w:r>
      <w:r w:rsidR="00127F06" w:rsidRPr="00F7261B">
        <w:rPr>
          <w:i/>
          <w:color w:val="002060"/>
          <w:shd w:val="clear" w:color="auto" w:fill="FFFFFF" w:themeFill="background1"/>
        </w:rPr>
        <w:t>Fonte Inps</w:t>
      </w:r>
    </w:p>
    <w:p w:rsidR="00BF4BBB" w:rsidRDefault="00BF4BBB" w:rsidP="003055FC">
      <w:pPr>
        <w:spacing w:after="0" w:line="240" w:lineRule="auto"/>
        <w:rPr>
          <w:color w:val="002060"/>
        </w:rPr>
      </w:pPr>
    </w:p>
    <w:p w:rsidR="000B249F" w:rsidRDefault="000B249F" w:rsidP="003055FC">
      <w:pPr>
        <w:spacing w:after="0" w:line="240" w:lineRule="auto"/>
        <w:rPr>
          <w:rFonts w:ascii="Arial" w:hAnsi="Arial" w:cs="Arial"/>
          <w:b/>
          <w:color w:val="C00000"/>
          <w:sz w:val="24"/>
          <w:szCs w:val="24"/>
        </w:rPr>
      </w:pPr>
    </w:p>
    <w:p w:rsidR="000B249F" w:rsidRDefault="000B249F" w:rsidP="003055FC">
      <w:pPr>
        <w:spacing w:after="0" w:line="240" w:lineRule="auto"/>
        <w:rPr>
          <w:rFonts w:ascii="Arial" w:hAnsi="Arial" w:cs="Arial"/>
          <w:b/>
          <w:color w:val="C00000"/>
          <w:sz w:val="24"/>
          <w:szCs w:val="24"/>
        </w:rPr>
      </w:pPr>
    </w:p>
    <w:p w:rsidR="00261BE6" w:rsidRDefault="00261BE6" w:rsidP="003055FC">
      <w:pPr>
        <w:spacing w:after="0" w:line="240" w:lineRule="auto"/>
        <w:rPr>
          <w:rFonts w:ascii="Arial" w:hAnsi="Arial" w:cs="Arial"/>
          <w:b/>
          <w:color w:val="C00000"/>
          <w:sz w:val="24"/>
          <w:szCs w:val="24"/>
        </w:rPr>
      </w:pPr>
    </w:p>
    <w:p w:rsidR="001058E2" w:rsidRPr="00BE3741" w:rsidRDefault="001058E2" w:rsidP="003055FC">
      <w:pPr>
        <w:spacing w:after="0" w:line="240" w:lineRule="auto"/>
        <w:rPr>
          <w:rFonts w:ascii="Arial" w:hAnsi="Arial" w:cs="Arial"/>
          <w:b/>
          <w:color w:val="C00000"/>
          <w:sz w:val="24"/>
          <w:szCs w:val="24"/>
        </w:rPr>
      </w:pPr>
      <w:r w:rsidRPr="00BE3741">
        <w:rPr>
          <w:rFonts w:ascii="Arial" w:hAnsi="Arial" w:cs="Arial"/>
          <w:b/>
          <w:color w:val="C00000"/>
          <w:sz w:val="24"/>
          <w:szCs w:val="24"/>
        </w:rPr>
        <w:t>LAVORATORI CON VOUCHER</w:t>
      </w:r>
      <w:r w:rsidR="00261BE6">
        <w:rPr>
          <w:rFonts w:ascii="Arial" w:hAnsi="Arial" w:cs="Arial"/>
          <w:b/>
          <w:color w:val="C00000"/>
          <w:sz w:val="24"/>
          <w:szCs w:val="24"/>
        </w:rPr>
        <w:t xml:space="preserve"> - MEDIA ANNUA </w:t>
      </w:r>
      <w:r w:rsidR="007E5EF4">
        <w:rPr>
          <w:rFonts w:ascii="Arial" w:hAnsi="Arial" w:cs="Arial"/>
          <w:b/>
          <w:color w:val="C00000"/>
          <w:sz w:val="24"/>
          <w:szCs w:val="24"/>
        </w:rPr>
        <w:t>(PERIODO 2013-2017)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3"/>
        <w:gridCol w:w="2225"/>
        <w:gridCol w:w="2510"/>
        <w:gridCol w:w="2008"/>
        <w:gridCol w:w="2256"/>
        <w:gridCol w:w="2005"/>
      </w:tblGrid>
      <w:tr w:rsidR="00261BE6" w:rsidRPr="00F42600" w:rsidTr="00261BE6">
        <w:trPr>
          <w:trHeight w:val="300"/>
        </w:trPr>
        <w:tc>
          <w:tcPr>
            <w:tcW w:w="1186" w:type="pct"/>
            <w:shd w:val="clear" w:color="auto" w:fill="F2F2F2" w:themeFill="background1" w:themeFillShade="F2"/>
            <w:noWrap/>
            <w:vAlign w:val="bottom"/>
            <w:hideMark/>
          </w:tcPr>
          <w:p w:rsidR="00261BE6" w:rsidRPr="00F42600" w:rsidRDefault="00261BE6" w:rsidP="00A643E2">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ATTIVITA’</w:t>
            </w:r>
          </w:p>
        </w:tc>
        <w:tc>
          <w:tcPr>
            <w:tcW w:w="771" w:type="pct"/>
            <w:shd w:val="clear" w:color="auto" w:fill="F2F2F2" w:themeFill="background1" w:themeFillShade="F2"/>
            <w:noWrap/>
            <w:vAlign w:val="bottom"/>
            <w:hideMark/>
          </w:tcPr>
          <w:p w:rsidR="00261BE6" w:rsidRPr="00F42600" w:rsidRDefault="00261BE6" w:rsidP="00A643E2">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LAVORATORI 2013</w:t>
            </w:r>
          </w:p>
        </w:tc>
        <w:tc>
          <w:tcPr>
            <w:tcW w:w="870" w:type="pct"/>
            <w:shd w:val="clear" w:color="auto" w:fill="F2F2F2" w:themeFill="background1" w:themeFillShade="F2"/>
            <w:noWrap/>
            <w:vAlign w:val="bottom"/>
          </w:tcPr>
          <w:p w:rsidR="00261BE6" w:rsidRPr="00F42600" w:rsidRDefault="00261BE6" w:rsidP="00A643E2">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LAVORATORI 2014</w:t>
            </w:r>
          </w:p>
        </w:tc>
        <w:tc>
          <w:tcPr>
            <w:tcW w:w="696" w:type="pct"/>
            <w:shd w:val="clear" w:color="auto" w:fill="F2F2F2" w:themeFill="background1" w:themeFillShade="F2"/>
            <w:noWrap/>
            <w:vAlign w:val="bottom"/>
          </w:tcPr>
          <w:p w:rsidR="00261BE6" w:rsidRPr="00F42600" w:rsidRDefault="00261BE6" w:rsidP="00A643E2">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LAVORATORI 2015</w:t>
            </w:r>
          </w:p>
        </w:tc>
        <w:tc>
          <w:tcPr>
            <w:tcW w:w="782" w:type="pct"/>
            <w:shd w:val="clear" w:color="auto" w:fill="F2F2F2" w:themeFill="background1" w:themeFillShade="F2"/>
            <w:noWrap/>
            <w:vAlign w:val="bottom"/>
          </w:tcPr>
          <w:p w:rsidR="00261BE6" w:rsidRPr="00F42600" w:rsidRDefault="00261BE6" w:rsidP="00A643E2">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LAVORATORI 2016</w:t>
            </w:r>
          </w:p>
        </w:tc>
        <w:tc>
          <w:tcPr>
            <w:tcW w:w="695" w:type="pct"/>
            <w:shd w:val="clear" w:color="auto" w:fill="F2F2F2" w:themeFill="background1" w:themeFillShade="F2"/>
            <w:noWrap/>
            <w:vAlign w:val="bottom"/>
          </w:tcPr>
          <w:p w:rsidR="00261BE6" w:rsidRPr="00F42600" w:rsidRDefault="00261BE6" w:rsidP="00A643E2">
            <w:pPr>
              <w:spacing w:after="0" w:line="240" w:lineRule="auto"/>
              <w:jc w:val="center"/>
              <w:rPr>
                <w:rFonts w:eastAsia="Times New Roman" w:cs="Arial"/>
                <w:b/>
                <w:color w:val="002060"/>
                <w:sz w:val="18"/>
                <w:szCs w:val="18"/>
                <w:lang w:eastAsia="it-IT"/>
              </w:rPr>
            </w:pPr>
            <w:r w:rsidRPr="00F42600">
              <w:rPr>
                <w:rFonts w:eastAsia="Times New Roman" w:cs="Arial"/>
                <w:b/>
                <w:color w:val="002060"/>
                <w:sz w:val="18"/>
                <w:szCs w:val="18"/>
                <w:lang w:eastAsia="it-IT"/>
              </w:rPr>
              <w:t>LAVORATORI 2017</w:t>
            </w:r>
          </w:p>
        </w:tc>
      </w:tr>
      <w:tr w:rsidR="00261BE6" w:rsidRPr="00F42600" w:rsidTr="00261BE6">
        <w:trPr>
          <w:trHeight w:val="300"/>
        </w:trPr>
        <w:tc>
          <w:tcPr>
            <w:tcW w:w="1186" w:type="pct"/>
            <w:shd w:val="clear" w:color="auto" w:fill="auto"/>
            <w:noWrap/>
            <w:vAlign w:val="bottom"/>
            <w:hideMark/>
          </w:tcPr>
          <w:p w:rsidR="00261BE6" w:rsidRPr="00F42600" w:rsidRDefault="00261BE6" w:rsidP="00A643E2">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Attività agricola</w:t>
            </w:r>
          </w:p>
        </w:tc>
        <w:tc>
          <w:tcPr>
            <w:tcW w:w="771"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53.513</w:t>
            </w:r>
          </w:p>
        </w:tc>
        <w:tc>
          <w:tcPr>
            <w:tcW w:w="870"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48.839</w:t>
            </w:r>
          </w:p>
        </w:tc>
        <w:tc>
          <w:tcPr>
            <w:tcW w:w="696"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59.353</w:t>
            </w:r>
          </w:p>
        </w:tc>
        <w:tc>
          <w:tcPr>
            <w:tcW w:w="782"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55.709</w:t>
            </w:r>
          </w:p>
        </w:tc>
        <w:tc>
          <w:tcPr>
            <w:tcW w:w="695"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8.765</w:t>
            </w:r>
          </w:p>
        </w:tc>
      </w:tr>
      <w:tr w:rsidR="00261BE6" w:rsidRPr="00F42600" w:rsidTr="00261BE6">
        <w:trPr>
          <w:trHeight w:val="300"/>
        </w:trPr>
        <w:tc>
          <w:tcPr>
            <w:tcW w:w="1186" w:type="pct"/>
            <w:shd w:val="clear" w:color="auto" w:fill="auto"/>
            <w:noWrap/>
            <w:vAlign w:val="bottom"/>
            <w:hideMark/>
          </w:tcPr>
          <w:p w:rsidR="00261BE6" w:rsidRPr="00F42600" w:rsidRDefault="00261BE6" w:rsidP="00A643E2">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Commercio</w:t>
            </w:r>
          </w:p>
        </w:tc>
        <w:tc>
          <w:tcPr>
            <w:tcW w:w="771"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156.158</w:t>
            </w:r>
          </w:p>
        </w:tc>
        <w:tc>
          <w:tcPr>
            <w:tcW w:w="870"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251.941</w:t>
            </w:r>
          </w:p>
        </w:tc>
        <w:tc>
          <w:tcPr>
            <w:tcW w:w="696"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288.468</w:t>
            </w:r>
          </w:p>
        </w:tc>
        <w:tc>
          <w:tcPr>
            <w:tcW w:w="782"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294.461</w:t>
            </w:r>
          </w:p>
        </w:tc>
        <w:tc>
          <w:tcPr>
            <w:tcW w:w="695"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119.036</w:t>
            </w:r>
          </w:p>
        </w:tc>
      </w:tr>
      <w:tr w:rsidR="00261BE6" w:rsidRPr="00F42600" w:rsidTr="00261BE6">
        <w:trPr>
          <w:trHeight w:val="300"/>
        </w:trPr>
        <w:tc>
          <w:tcPr>
            <w:tcW w:w="1186" w:type="pct"/>
            <w:shd w:val="clear" w:color="auto" w:fill="auto"/>
            <w:noWrap/>
            <w:vAlign w:val="bottom"/>
            <w:hideMark/>
          </w:tcPr>
          <w:p w:rsidR="00261BE6" w:rsidRPr="00F42600" w:rsidRDefault="00261BE6" w:rsidP="00A643E2">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Giardinaggio e pulizia</w:t>
            </w:r>
          </w:p>
        </w:tc>
        <w:tc>
          <w:tcPr>
            <w:tcW w:w="771"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35.574</w:t>
            </w:r>
          </w:p>
        </w:tc>
        <w:tc>
          <w:tcPr>
            <w:tcW w:w="870"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49.075</w:t>
            </w:r>
          </w:p>
        </w:tc>
        <w:tc>
          <w:tcPr>
            <w:tcW w:w="696"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60.322</w:t>
            </w:r>
          </w:p>
        </w:tc>
        <w:tc>
          <w:tcPr>
            <w:tcW w:w="782"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69.272</w:t>
            </w:r>
          </w:p>
        </w:tc>
        <w:tc>
          <w:tcPr>
            <w:tcW w:w="695"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29.415</w:t>
            </w:r>
          </w:p>
        </w:tc>
      </w:tr>
      <w:tr w:rsidR="00261BE6" w:rsidRPr="00F42600" w:rsidTr="00261BE6">
        <w:trPr>
          <w:trHeight w:val="300"/>
        </w:trPr>
        <w:tc>
          <w:tcPr>
            <w:tcW w:w="1186" w:type="pct"/>
            <w:shd w:val="clear" w:color="auto" w:fill="auto"/>
            <w:noWrap/>
            <w:vAlign w:val="bottom"/>
            <w:hideMark/>
          </w:tcPr>
          <w:p w:rsidR="00261BE6" w:rsidRPr="00F42600" w:rsidRDefault="00261BE6" w:rsidP="00A643E2">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Lavori domestici</w:t>
            </w:r>
          </w:p>
        </w:tc>
        <w:tc>
          <w:tcPr>
            <w:tcW w:w="771"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14.921</w:t>
            </w:r>
          </w:p>
        </w:tc>
        <w:tc>
          <w:tcPr>
            <w:tcW w:w="870"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23.115</w:t>
            </w:r>
          </w:p>
        </w:tc>
        <w:tc>
          <w:tcPr>
            <w:tcW w:w="696"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42.041</w:t>
            </w:r>
          </w:p>
        </w:tc>
        <w:tc>
          <w:tcPr>
            <w:tcW w:w="782"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53.755</w:t>
            </w:r>
          </w:p>
        </w:tc>
        <w:tc>
          <w:tcPr>
            <w:tcW w:w="695"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34.798</w:t>
            </w:r>
          </w:p>
        </w:tc>
      </w:tr>
      <w:tr w:rsidR="00261BE6" w:rsidRPr="00F42600" w:rsidTr="00261BE6">
        <w:trPr>
          <w:trHeight w:val="300"/>
        </w:trPr>
        <w:tc>
          <w:tcPr>
            <w:tcW w:w="1186" w:type="pct"/>
            <w:shd w:val="clear" w:color="auto" w:fill="auto"/>
            <w:noWrap/>
            <w:vAlign w:val="bottom"/>
            <w:hideMark/>
          </w:tcPr>
          <w:p w:rsidR="00261BE6" w:rsidRPr="00F42600" w:rsidRDefault="00261BE6" w:rsidP="00A643E2">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Manifestazioni sportive e culturali</w:t>
            </w:r>
          </w:p>
        </w:tc>
        <w:tc>
          <w:tcPr>
            <w:tcW w:w="771"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44.588</w:t>
            </w:r>
          </w:p>
        </w:tc>
        <w:tc>
          <w:tcPr>
            <w:tcW w:w="870"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49.507</w:t>
            </w:r>
          </w:p>
        </w:tc>
        <w:tc>
          <w:tcPr>
            <w:tcW w:w="696"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55.880</w:t>
            </w:r>
          </w:p>
        </w:tc>
        <w:tc>
          <w:tcPr>
            <w:tcW w:w="782"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67.659</w:t>
            </w:r>
          </w:p>
        </w:tc>
        <w:tc>
          <w:tcPr>
            <w:tcW w:w="695"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31.694</w:t>
            </w:r>
          </w:p>
        </w:tc>
      </w:tr>
      <w:tr w:rsidR="00261BE6" w:rsidRPr="00F42600" w:rsidTr="00261BE6">
        <w:trPr>
          <w:trHeight w:val="300"/>
        </w:trPr>
        <w:tc>
          <w:tcPr>
            <w:tcW w:w="1186" w:type="pct"/>
            <w:shd w:val="clear" w:color="auto" w:fill="auto"/>
            <w:noWrap/>
            <w:vAlign w:val="bottom"/>
            <w:hideMark/>
          </w:tcPr>
          <w:p w:rsidR="00261BE6" w:rsidRPr="00F42600" w:rsidRDefault="00261BE6" w:rsidP="00A643E2">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Servizi</w:t>
            </w:r>
          </w:p>
        </w:tc>
        <w:tc>
          <w:tcPr>
            <w:tcW w:w="771"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83.572</w:t>
            </w:r>
          </w:p>
        </w:tc>
        <w:tc>
          <w:tcPr>
            <w:tcW w:w="870"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142.807</w:t>
            </w:r>
          </w:p>
        </w:tc>
        <w:tc>
          <w:tcPr>
            <w:tcW w:w="696"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175.774</w:t>
            </w:r>
          </w:p>
        </w:tc>
        <w:tc>
          <w:tcPr>
            <w:tcW w:w="782"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193.181</w:t>
            </w:r>
          </w:p>
        </w:tc>
        <w:tc>
          <w:tcPr>
            <w:tcW w:w="695"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75.347</w:t>
            </w:r>
          </w:p>
        </w:tc>
      </w:tr>
      <w:tr w:rsidR="00261BE6" w:rsidRPr="00F42600" w:rsidTr="00261BE6">
        <w:trPr>
          <w:trHeight w:val="300"/>
        </w:trPr>
        <w:tc>
          <w:tcPr>
            <w:tcW w:w="1186" w:type="pct"/>
            <w:shd w:val="clear" w:color="auto" w:fill="FFFFFF" w:themeFill="background1"/>
            <w:noWrap/>
            <w:vAlign w:val="bottom"/>
            <w:hideMark/>
          </w:tcPr>
          <w:p w:rsidR="00261BE6" w:rsidRPr="00F42600" w:rsidRDefault="00261BE6" w:rsidP="00A643E2">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Turismo</w:t>
            </w:r>
          </w:p>
        </w:tc>
        <w:tc>
          <w:tcPr>
            <w:tcW w:w="771" w:type="pct"/>
            <w:shd w:val="clear" w:color="auto" w:fill="FFFFFF" w:themeFill="background1"/>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107.964</w:t>
            </w:r>
          </w:p>
        </w:tc>
        <w:tc>
          <w:tcPr>
            <w:tcW w:w="870" w:type="pct"/>
            <w:shd w:val="clear" w:color="auto" w:fill="FFFFFF" w:themeFill="background1"/>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213.462</w:t>
            </w:r>
          </w:p>
        </w:tc>
        <w:tc>
          <w:tcPr>
            <w:tcW w:w="696" w:type="pct"/>
            <w:shd w:val="clear" w:color="auto" w:fill="FFFFFF" w:themeFill="background1"/>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294.911</w:t>
            </w:r>
          </w:p>
        </w:tc>
        <w:tc>
          <w:tcPr>
            <w:tcW w:w="782" w:type="pct"/>
            <w:shd w:val="clear" w:color="auto" w:fill="FFFFFF" w:themeFill="background1"/>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345.156</w:t>
            </w:r>
          </w:p>
        </w:tc>
        <w:tc>
          <w:tcPr>
            <w:tcW w:w="695" w:type="pct"/>
            <w:shd w:val="clear" w:color="auto" w:fill="FFFFFF" w:themeFill="background1"/>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133.333</w:t>
            </w:r>
          </w:p>
        </w:tc>
      </w:tr>
      <w:tr w:rsidR="00261BE6" w:rsidRPr="00F42600" w:rsidTr="00261BE6">
        <w:trPr>
          <w:trHeight w:val="300"/>
        </w:trPr>
        <w:tc>
          <w:tcPr>
            <w:tcW w:w="1186" w:type="pct"/>
            <w:shd w:val="clear" w:color="auto" w:fill="auto"/>
            <w:noWrap/>
            <w:vAlign w:val="bottom"/>
            <w:hideMark/>
          </w:tcPr>
          <w:p w:rsidR="00261BE6" w:rsidRPr="00F42600" w:rsidRDefault="00261BE6" w:rsidP="00A643E2">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Altre attività</w:t>
            </w:r>
          </w:p>
        </w:tc>
        <w:tc>
          <w:tcPr>
            <w:tcW w:w="771"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122.401</w:t>
            </w:r>
          </w:p>
        </w:tc>
        <w:tc>
          <w:tcPr>
            <w:tcW w:w="870"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246.644</w:t>
            </w:r>
          </w:p>
        </w:tc>
        <w:tc>
          <w:tcPr>
            <w:tcW w:w="696"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520.752</w:t>
            </w:r>
          </w:p>
        </w:tc>
        <w:tc>
          <w:tcPr>
            <w:tcW w:w="782"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696.907</w:t>
            </w:r>
          </w:p>
        </w:tc>
        <w:tc>
          <w:tcPr>
            <w:tcW w:w="695" w:type="pct"/>
            <w:shd w:val="clear" w:color="auto" w:fill="auto"/>
            <w:noWrap/>
            <w:vAlign w:val="bottom"/>
            <w:hideMark/>
          </w:tcPr>
          <w:p w:rsidR="00261BE6" w:rsidRPr="00F42600" w:rsidRDefault="00261BE6" w:rsidP="00A643E2">
            <w:pPr>
              <w:spacing w:after="0" w:line="240" w:lineRule="auto"/>
              <w:jc w:val="right"/>
              <w:rPr>
                <w:rFonts w:eastAsia="Times New Roman" w:cs="Arial"/>
                <w:color w:val="002060"/>
                <w:lang w:eastAsia="it-IT"/>
              </w:rPr>
            </w:pPr>
            <w:r w:rsidRPr="00F42600">
              <w:rPr>
                <w:rFonts w:eastAsia="Times New Roman" w:cs="Arial"/>
                <w:color w:val="002060"/>
                <w:lang w:eastAsia="it-IT"/>
              </w:rPr>
              <w:t>271.250</w:t>
            </w:r>
          </w:p>
        </w:tc>
      </w:tr>
      <w:tr w:rsidR="00261BE6" w:rsidRPr="00F42600" w:rsidTr="00717AD0">
        <w:trPr>
          <w:trHeight w:val="300"/>
        </w:trPr>
        <w:tc>
          <w:tcPr>
            <w:tcW w:w="1186" w:type="pct"/>
            <w:shd w:val="clear" w:color="auto" w:fill="DDD9C3" w:themeFill="background2" w:themeFillShade="E6"/>
            <w:noWrap/>
            <w:vAlign w:val="bottom"/>
            <w:hideMark/>
          </w:tcPr>
          <w:p w:rsidR="00261BE6" w:rsidRPr="00F42600" w:rsidRDefault="00261BE6" w:rsidP="00A643E2">
            <w:pPr>
              <w:spacing w:after="0" w:line="240" w:lineRule="auto"/>
              <w:rPr>
                <w:rFonts w:eastAsia="Times New Roman" w:cs="Arial"/>
                <w:b/>
                <w:color w:val="002060"/>
                <w:lang w:eastAsia="it-IT"/>
              </w:rPr>
            </w:pPr>
            <w:r w:rsidRPr="00F42600">
              <w:rPr>
                <w:rFonts w:eastAsia="Times New Roman" w:cs="Arial"/>
                <w:b/>
                <w:color w:val="002060"/>
                <w:lang w:eastAsia="it-IT"/>
              </w:rPr>
              <w:t>TOTALE</w:t>
            </w:r>
          </w:p>
        </w:tc>
        <w:tc>
          <w:tcPr>
            <w:tcW w:w="771" w:type="pct"/>
            <w:shd w:val="clear" w:color="auto" w:fill="DDD9C3" w:themeFill="background2" w:themeFillShade="E6"/>
            <w:noWrap/>
            <w:vAlign w:val="bottom"/>
            <w:hideMark/>
          </w:tcPr>
          <w:p w:rsidR="00261BE6" w:rsidRPr="00F42600" w:rsidRDefault="00261BE6" w:rsidP="00A643E2">
            <w:pPr>
              <w:spacing w:after="0" w:line="240" w:lineRule="auto"/>
              <w:jc w:val="right"/>
              <w:rPr>
                <w:rFonts w:eastAsia="Times New Roman" w:cs="Arial"/>
                <w:b/>
                <w:color w:val="002060"/>
                <w:lang w:eastAsia="it-IT"/>
              </w:rPr>
            </w:pPr>
            <w:r w:rsidRPr="00F42600">
              <w:rPr>
                <w:rFonts w:eastAsia="Times New Roman" w:cs="Arial"/>
                <w:b/>
                <w:color w:val="002060"/>
                <w:lang w:eastAsia="it-IT"/>
              </w:rPr>
              <w:t>618.691</w:t>
            </w:r>
          </w:p>
        </w:tc>
        <w:tc>
          <w:tcPr>
            <w:tcW w:w="870" w:type="pct"/>
            <w:shd w:val="clear" w:color="auto" w:fill="DDD9C3" w:themeFill="background2" w:themeFillShade="E6"/>
            <w:noWrap/>
            <w:vAlign w:val="bottom"/>
            <w:hideMark/>
          </w:tcPr>
          <w:p w:rsidR="00261BE6" w:rsidRPr="00F42600" w:rsidRDefault="00261BE6" w:rsidP="00A643E2">
            <w:pPr>
              <w:spacing w:after="0" w:line="240" w:lineRule="auto"/>
              <w:jc w:val="right"/>
              <w:rPr>
                <w:rFonts w:eastAsia="Times New Roman" w:cs="Arial"/>
                <w:b/>
                <w:color w:val="002060"/>
                <w:lang w:eastAsia="it-IT"/>
              </w:rPr>
            </w:pPr>
            <w:r w:rsidRPr="00F42600">
              <w:rPr>
                <w:rFonts w:eastAsia="Times New Roman" w:cs="Arial"/>
                <w:b/>
                <w:color w:val="002060"/>
                <w:lang w:eastAsia="it-IT"/>
              </w:rPr>
              <w:t>1.025.390</w:t>
            </w:r>
          </w:p>
        </w:tc>
        <w:tc>
          <w:tcPr>
            <w:tcW w:w="696" w:type="pct"/>
            <w:shd w:val="clear" w:color="auto" w:fill="DDD9C3" w:themeFill="background2" w:themeFillShade="E6"/>
            <w:noWrap/>
            <w:vAlign w:val="bottom"/>
            <w:hideMark/>
          </w:tcPr>
          <w:p w:rsidR="00261BE6" w:rsidRPr="00F42600" w:rsidRDefault="00261BE6" w:rsidP="00A643E2">
            <w:pPr>
              <w:spacing w:after="0" w:line="240" w:lineRule="auto"/>
              <w:jc w:val="right"/>
              <w:rPr>
                <w:rFonts w:eastAsia="Times New Roman" w:cs="Arial"/>
                <w:b/>
                <w:color w:val="002060"/>
                <w:lang w:eastAsia="it-IT"/>
              </w:rPr>
            </w:pPr>
            <w:r w:rsidRPr="00F42600">
              <w:rPr>
                <w:rFonts w:eastAsia="Times New Roman" w:cs="Arial"/>
                <w:b/>
                <w:color w:val="002060"/>
                <w:lang w:eastAsia="it-IT"/>
              </w:rPr>
              <w:t>1.497.501</w:t>
            </w:r>
          </w:p>
        </w:tc>
        <w:tc>
          <w:tcPr>
            <w:tcW w:w="782" w:type="pct"/>
            <w:shd w:val="clear" w:color="auto" w:fill="DDD9C3" w:themeFill="background2" w:themeFillShade="E6"/>
            <w:noWrap/>
            <w:vAlign w:val="bottom"/>
            <w:hideMark/>
          </w:tcPr>
          <w:p w:rsidR="00261BE6" w:rsidRPr="00F42600" w:rsidRDefault="00261BE6" w:rsidP="00A643E2">
            <w:pPr>
              <w:spacing w:after="0" w:line="240" w:lineRule="auto"/>
              <w:jc w:val="right"/>
              <w:rPr>
                <w:rFonts w:eastAsia="Times New Roman" w:cs="Arial"/>
                <w:b/>
                <w:color w:val="002060"/>
                <w:lang w:eastAsia="it-IT"/>
              </w:rPr>
            </w:pPr>
            <w:r w:rsidRPr="00F42600">
              <w:rPr>
                <w:rFonts w:eastAsia="Times New Roman" w:cs="Arial"/>
                <w:b/>
                <w:color w:val="002060"/>
                <w:lang w:eastAsia="it-IT"/>
              </w:rPr>
              <w:t>1.776.100</w:t>
            </w:r>
          </w:p>
        </w:tc>
        <w:tc>
          <w:tcPr>
            <w:tcW w:w="695" w:type="pct"/>
            <w:shd w:val="clear" w:color="auto" w:fill="DDD9C3" w:themeFill="background2" w:themeFillShade="E6"/>
            <w:noWrap/>
            <w:vAlign w:val="bottom"/>
            <w:hideMark/>
          </w:tcPr>
          <w:p w:rsidR="00261BE6" w:rsidRPr="00F42600" w:rsidRDefault="00261BE6" w:rsidP="00A643E2">
            <w:pPr>
              <w:spacing w:after="0" w:line="240" w:lineRule="auto"/>
              <w:jc w:val="right"/>
              <w:rPr>
                <w:rFonts w:eastAsia="Times New Roman" w:cs="Arial"/>
                <w:b/>
                <w:color w:val="002060"/>
                <w:lang w:eastAsia="it-IT"/>
              </w:rPr>
            </w:pPr>
            <w:r w:rsidRPr="00F42600">
              <w:rPr>
                <w:rFonts w:eastAsia="Times New Roman" w:cs="Arial"/>
                <w:b/>
                <w:color w:val="002060"/>
                <w:lang w:eastAsia="it-IT"/>
              </w:rPr>
              <w:t>703.638</w:t>
            </w:r>
          </w:p>
        </w:tc>
      </w:tr>
    </w:tbl>
    <w:p w:rsidR="001058E2" w:rsidRPr="00FA7600" w:rsidRDefault="00FA7600" w:rsidP="00F7261B">
      <w:pPr>
        <w:shd w:val="clear" w:color="auto" w:fill="FFFFFF" w:themeFill="background1"/>
        <w:spacing w:after="0" w:line="240" w:lineRule="auto"/>
        <w:ind w:left="9912" w:firstLine="708"/>
        <w:rPr>
          <w:i/>
          <w:color w:val="002060"/>
        </w:rPr>
      </w:pPr>
      <w:r w:rsidRPr="0072517C">
        <w:rPr>
          <w:i/>
          <w:color w:val="002060"/>
        </w:rPr>
        <w:t xml:space="preserve">              </w:t>
      </w:r>
      <w:r w:rsidR="0072517C" w:rsidRPr="0072517C">
        <w:rPr>
          <w:i/>
          <w:color w:val="002060"/>
        </w:rPr>
        <w:t xml:space="preserve">                                     </w:t>
      </w:r>
      <w:r w:rsidR="0072517C">
        <w:rPr>
          <w:i/>
          <w:color w:val="002060"/>
        </w:rPr>
        <w:t xml:space="preserve">  </w:t>
      </w:r>
      <w:r w:rsidR="0072517C" w:rsidRPr="0072517C">
        <w:rPr>
          <w:i/>
          <w:color w:val="002060"/>
        </w:rPr>
        <w:t>F</w:t>
      </w:r>
      <w:r w:rsidRPr="00FA7600">
        <w:rPr>
          <w:i/>
          <w:color w:val="002060"/>
        </w:rPr>
        <w:t>onte Inps</w:t>
      </w:r>
      <w:r w:rsidR="00127F06" w:rsidRPr="00FA7600">
        <w:rPr>
          <w:i/>
          <w:color w:val="002060"/>
        </w:rPr>
        <w:t xml:space="preserve">                  </w:t>
      </w:r>
    </w:p>
    <w:p w:rsidR="007E5EF4" w:rsidRPr="002E1A37" w:rsidRDefault="007E5EF4" w:rsidP="00AD172E">
      <w:pPr>
        <w:pStyle w:val="Citazioneintensa"/>
        <w:jc w:val="center"/>
        <w:rPr>
          <w:rStyle w:val="Riferimentointenso"/>
          <w:b/>
          <w:smallCaps w:val="0"/>
          <w:color w:val="C00000"/>
          <w:spacing w:val="0"/>
          <w:sz w:val="28"/>
          <w:szCs w:val="28"/>
          <w:u w:val="none"/>
        </w:rPr>
      </w:pPr>
      <w:r w:rsidRPr="002E1A37">
        <w:rPr>
          <w:rStyle w:val="Riferimentointenso"/>
          <w:b/>
          <w:smallCaps w:val="0"/>
          <w:color w:val="C00000"/>
          <w:spacing w:val="0"/>
          <w:sz w:val="28"/>
          <w:szCs w:val="28"/>
          <w:u w:val="none"/>
        </w:rPr>
        <w:lastRenderedPageBreak/>
        <w:t>ANDAMENTO NUOVE A</w:t>
      </w:r>
      <w:r w:rsidR="00B853B8" w:rsidRPr="002E1A37">
        <w:rPr>
          <w:rStyle w:val="Riferimentointenso"/>
          <w:b/>
          <w:smallCaps w:val="0"/>
          <w:color w:val="C00000"/>
          <w:spacing w:val="0"/>
          <w:sz w:val="28"/>
          <w:szCs w:val="28"/>
          <w:u w:val="none"/>
        </w:rPr>
        <w:t xml:space="preserve">TTIVAZIONI DI RAPPORTI DI LAVORO </w:t>
      </w:r>
      <w:r w:rsidR="002211C3" w:rsidRPr="002E1A37">
        <w:rPr>
          <w:rStyle w:val="Riferimentointenso"/>
          <w:b/>
          <w:smallCaps w:val="0"/>
          <w:color w:val="C00000"/>
          <w:spacing w:val="0"/>
          <w:sz w:val="28"/>
          <w:szCs w:val="28"/>
        </w:rPr>
        <w:t>STAGIONALI</w:t>
      </w:r>
      <w:r w:rsidR="002211C3" w:rsidRPr="002E1A37">
        <w:rPr>
          <w:rStyle w:val="Riferimentointenso"/>
          <w:b/>
          <w:smallCaps w:val="0"/>
          <w:color w:val="C00000"/>
          <w:spacing w:val="0"/>
          <w:sz w:val="28"/>
          <w:szCs w:val="28"/>
          <w:u w:val="none"/>
        </w:rPr>
        <w:t xml:space="preserve">, </w:t>
      </w:r>
      <w:r w:rsidR="002211C3" w:rsidRPr="002E1A37">
        <w:rPr>
          <w:rStyle w:val="Riferimentointenso"/>
          <w:b/>
          <w:smallCaps w:val="0"/>
          <w:color w:val="C00000"/>
          <w:spacing w:val="0"/>
          <w:sz w:val="28"/>
          <w:szCs w:val="28"/>
        </w:rPr>
        <w:t>A TERMINE</w:t>
      </w:r>
      <w:r w:rsidR="002211C3" w:rsidRPr="002E1A37">
        <w:rPr>
          <w:rStyle w:val="Riferimentointenso"/>
          <w:b/>
          <w:smallCaps w:val="0"/>
          <w:color w:val="C00000"/>
          <w:spacing w:val="0"/>
          <w:sz w:val="28"/>
          <w:szCs w:val="28"/>
          <w:u w:val="none"/>
        </w:rPr>
        <w:t xml:space="preserve"> ED </w:t>
      </w:r>
      <w:r w:rsidR="002211C3" w:rsidRPr="002E1A37">
        <w:rPr>
          <w:rStyle w:val="Riferimentointenso"/>
          <w:b/>
          <w:smallCaps w:val="0"/>
          <w:color w:val="C00000"/>
          <w:spacing w:val="0"/>
          <w:sz w:val="28"/>
          <w:szCs w:val="28"/>
        </w:rPr>
        <w:t>A CHIAMATA</w:t>
      </w:r>
      <w:r w:rsidR="002211C3" w:rsidRPr="002E1A37">
        <w:rPr>
          <w:rStyle w:val="Riferimentointenso"/>
          <w:b/>
          <w:smallCaps w:val="0"/>
          <w:color w:val="C00000"/>
          <w:spacing w:val="0"/>
          <w:sz w:val="28"/>
          <w:szCs w:val="28"/>
          <w:u w:val="none"/>
        </w:rPr>
        <w:t xml:space="preserve"> </w:t>
      </w:r>
      <w:r w:rsidRPr="002E1A37">
        <w:rPr>
          <w:rStyle w:val="Riferimentointenso"/>
          <w:b/>
          <w:smallCaps w:val="0"/>
          <w:color w:val="C00000"/>
          <w:spacing w:val="0"/>
          <w:sz w:val="28"/>
          <w:szCs w:val="28"/>
          <w:u w:val="none"/>
        </w:rPr>
        <w:t>(PERIODO 2014-2017)</w:t>
      </w:r>
    </w:p>
    <w:p w:rsidR="00CF3FF5" w:rsidRPr="00716039" w:rsidRDefault="00CF3FF5" w:rsidP="003055FC">
      <w:pPr>
        <w:spacing w:after="0" w:line="240" w:lineRule="auto"/>
        <w:rPr>
          <w:rFonts w:ascii="Arial" w:hAnsi="Arial" w:cs="Arial"/>
          <w:b/>
          <w:color w:val="C00000"/>
          <w:sz w:val="24"/>
          <w:szCs w:val="24"/>
        </w:rPr>
      </w:pPr>
      <w:r w:rsidRPr="00716039">
        <w:rPr>
          <w:rFonts w:ascii="Arial" w:hAnsi="Arial" w:cs="Arial"/>
          <w:b/>
          <w:color w:val="C00000"/>
          <w:sz w:val="24"/>
          <w:szCs w:val="24"/>
        </w:rPr>
        <w:t>NUOVE ASSUNZIONI STAGIONALI</w:t>
      </w:r>
      <w:r w:rsidR="000B249F">
        <w:rPr>
          <w:rFonts w:ascii="Arial" w:hAnsi="Arial" w:cs="Arial"/>
          <w:b/>
          <w:color w:val="C00000"/>
          <w:sz w:val="24"/>
          <w:szCs w:val="24"/>
        </w:rPr>
        <w:t>*</w:t>
      </w:r>
      <w:r w:rsidRPr="00716039">
        <w:rPr>
          <w:rFonts w:ascii="Arial" w:hAnsi="Arial" w:cs="Arial"/>
          <w:b/>
          <w:color w:val="C0000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3"/>
        <w:gridCol w:w="2150"/>
        <w:gridCol w:w="2150"/>
        <w:gridCol w:w="2150"/>
        <w:gridCol w:w="2144"/>
      </w:tblGrid>
      <w:tr w:rsidR="006B08D0" w:rsidRPr="00F42600" w:rsidTr="00440C1C">
        <w:trPr>
          <w:trHeight w:val="806"/>
        </w:trPr>
        <w:tc>
          <w:tcPr>
            <w:tcW w:w="2022" w:type="pct"/>
            <w:shd w:val="clear" w:color="auto" w:fill="F2F2F2" w:themeFill="background1" w:themeFillShade="F2"/>
            <w:noWrap/>
            <w:vAlign w:val="center"/>
            <w:hideMark/>
          </w:tcPr>
          <w:p w:rsidR="006B08D0" w:rsidRPr="00F42600" w:rsidRDefault="00F42600" w:rsidP="00123D1E">
            <w:pPr>
              <w:spacing w:after="0" w:line="240" w:lineRule="auto"/>
              <w:jc w:val="center"/>
              <w:rPr>
                <w:rFonts w:eastAsia="Times New Roman" w:cs="Arial"/>
                <w:b/>
                <w:color w:val="002060"/>
                <w:sz w:val="20"/>
                <w:szCs w:val="20"/>
                <w:lang w:eastAsia="it-IT"/>
              </w:rPr>
            </w:pPr>
            <w:r w:rsidRPr="00F42600">
              <w:rPr>
                <w:rFonts w:eastAsia="Times New Roman" w:cs="Arial"/>
                <w:b/>
                <w:color w:val="002060"/>
                <w:sz w:val="20"/>
                <w:szCs w:val="20"/>
                <w:lang w:eastAsia="it-IT"/>
              </w:rPr>
              <w:t>SETTORE DI ATTIVITA’ ECONOMICA</w:t>
            </w:r>
          </w:p>
        </w:tc>
        <w:tc>
          <w:tcPr>
            <w:tcW w:w="745" w:type="pct"/>
            <w:shd w:val="clear" w:color="auto" w:fill="F2F2F2" w:themeFill="background1" w:themeFillShade="F2"/>
            <w:noWrap/>
            <w:vAlign w:val="center"/>
            <w:hideMark/>
          </w:tcPr>
          <w:p w:rsidR="006B08D0" w:rsidRPr="00F42600" w:rsidRDefault="00F42600" w:rsidP="003321FF">
            <w:pPr>
              <w:spacing w:after="0" w:line="240" w:lineRule="auto"/>
              <w:jc w:val="center"/>
              <w:rPr>
                <w:rFonts w:eastAsia="Times New Roman" w:cs="Arial"/>
                <w:b/>
                <w:color w:val="002060"/>
                <w:sz w:val="20"/>
                <w:szCs w:val="20"/>
                <w:lang w:eastAsia="it-IT"/>
              </w:rPr>
            </w:pPr>
            <w:r w:rsidRPr="00F42600">
              <w:rPr>
                <w:rFonts w:eastAsia="Times New Roman" w:cs="Arial"/>
                <w:b/>
                <w:color w:val="002060"/>
                <w:sz w:val="20"/>
                <w:szCs w:val="20"/>
                <w:lang w:eastAsia="it-IT"/>
              </w:rPr>
              <w:t>STAGIONALI</w:t>
            </w:r>
          </w:p>
          <w:p w:rsidR="006B08D0" w:rsidRPr="00F42600" w:rsidRDefault="00F42600" w:rsidP="003321FF">
            <w:pPr>
              <w:spacing w:after="0" w:line="240" w:lineRule="auto"/>
              <w:jc w:val="center"/>
              <w:rPr>
                <w:rFonts w:eastAsia="Times New Roman" w:cs="Arial"/>
                <w:b/>
                <w:color w:val="002060"/>
                <w:sz w:val="20"/>
                <w:szCs w:val="20"/>
                <w:lang w:eastAsia="it-IT"/>
              </w:rPr>
            </w:pPr>
            <w:r w:rsidRPr="00F42600">
              <w:rPr>
                <w:rFonts w:eastAsia="Times New Roman" w:cs="Arial"/>
                <w:b/>
                <w:color w:val="002060"/>
                <w:sz w:val="20"/>
                <w:szCs w:val="20"/>
                <w:lang w:eastAsia="it-IT"/>
              </w:rPr>
              <w:t>2014</w:t>
            </w:r>
          </w:p>
        </w:tc>
        <w:tc>
          <w:tcPr>
            <w:tcW w:w="745" w:type="pct"/>
            <w:shd w:val="clear" w:color="auto" w:fill="F2F2F2" w:themeFill="background1" w:themeFillShade="F2"/>
            <w:noWrap/>
            <w:vAlign w:val="center"/>
            <w:hideMark/>
          </w:tcPr>
          <w:p w:rsidR="006B08D0" w:rsidRPr="00F42600" w:rsidRDefault="00F42600" w:rsidP="003321FF">
            <w:pPr>
              <w:spacing w:after="0" w:line="240" w:lineRule="auto"/>
              <w:jc w:val="center"/>
              <w:rPr>
                <w:rFonts w:eastAsia="Times New Roman" w:cs="Arial"/>
                <w:b/>
                <w:color w:val="002060"/>
                <w:sz w:val="20"/>
                <w:szCs w:val="20"/>
                <w:lang w:eastAsia="it-IT"/>
              </w:rPr>
            </w:pPr>
            <w:r w:rsidRPr="00F42600">
              <w:rPr>
                <w:rFonts w:eastAsia="Times New Roman" w:cs="Arial"/>
                <w:b/>
                <w:color w:val="002060"/>
                <w:sz w:val="20"/>
                <w:szCs w:val="20"/>
                <w:lang w:eastAsia="it-IT"/>
              </w:rPr>
              <w:t>STAGIONALI</w:t>
            </w:r>
          </w:p>
          <w:p w:rsidR="006B08D0" w:rsidRPr="00F42600" w:rsidRDefault="00F42600" w:rsidP="003321FF">
            <w:pPr>
              <w:spacing w:after="0" w:line="240" w:lineRule="auto"/>
              <w:jc w:val="center"/>
              <w:rPr>
                <w:rFonts w:eastAsia="Times New Roman" w:cs="Arial"/>
                <w:b/>
                <w:color w:val="002060"/>
                <w:sz w:val="20"/>
                <w:szCs w:val="20"/>
                <w:lang w:eastAsia="it-IT"/>
              </w:rPr>
            </w:pPr>
            <w:r w:rsidRPr="00F42600">
              <w:rPr>
                <w:rFonts w:eastAsia="Times New Roman" w:cs="Arial"/>
                <w:b/>
                <w:color w:val="002060"/>
                <w:sz w:val="20"/>
                <w:szCs w:val="20"/>
                <w:lang w:eastAsia="it-IT"/>
              </w:rPr>
              <w:t>2015</w:t>
            </w:r>
          </w:p>
        </w:tc>
        <w:tc>
          <w:tcPr>
            <w:tcW w:w="745" w:type="pct"/>
            <w:shd w:val="clear" w:color="auto" w:fill="F2F2F2" w:themeFill="background1" w:themeFillShade="F2"/>
            <w:noWrap/>
            <w:vAlign w:val="center"/>
            <w:hideMark/>
          </w:tcPr>
          <w:p w:rsidR="006B08D0" w:rsidRPr="00F42600" w:rsidRDefault="00F42600" w:rsidP="003321FF">
            <w:pPr>
              <w:spacing w:after="0" w:line="240" w:lineRule="auto"/>
              <w:jc w:val="center"/>
              <w:rPr>
                <w:rFonts w:eastAsia="Times New Roman" w:cs="Arial"/>
                <w:b/>
                <w:color w:val="002060"/>
                <w:sz w:val="20"/>
                <w:szCs w:val="20"/>
                <w:lang w:eastAsia="it-IT"/>
              </w:rPr>
            </w:pPr>
            <w:r w:rsidRPr="00F42600">
              <w:rPr>
                <w:rFonts w:eastAsia="Times New Roman" w:cs="Arial"/>
                <w:b/>
                <w:color w:val="002060"/>
                <w:sz w:val="20"/>
                <w:szCs w:val="20"/>
                <w:lang w:eastAsia="it-IT"/>
              </w:rPr>
              <w:t>STAGIONALI</w:t>
            </w:r>
          </w:p>
          <w:p w:rsidR="006B08D0" w:rsidRPr="00F42600" w:rsidRDefault="00F42600" w:rsidP="003321FF">
            <w:pPr>
              <w:spacing w:after="0" w:line="240" w:lineRule="auto"/>
              <w:jc w:val="center"/>
              <w:rPr>
                <w:rFonts w:eastAsia="Times New Roman" w:cs="Arial"/>
                <w:b/>
                <w:color w:val="002060"/>
                <w:sz w:val="20"/>
                <w:szCs w:val="20"/>
                <w:lang w:eastAsia="it-IT"/>
              </w:rPr>
            </w:pPr>
            <w:r w:rsidRPr="00F42600">
              <w:rPr>
                <w:rFonts w:eastAsia="Times New Roman" w:cs="Arial"/>
                <w:b/>
                <w:color w:val="002060"/>
                <w:sz w:val="20"/>
                <w:szCs w:val="20"/>
                <w:lang w:eastAsia="it-IT"/>
              </w:rPr>
              <w:t>2016</w:t>
            </w:r>
          </w:p>
        </w:tc>
        <w:tc>
          <w:tcPr>
            <w:tcW w:w="743" w:type="pct"/>
            <w:shd w:val="clear" w:color="auto" w:fill="F2F2F2" w:themeFill="background1" w:themeFillShade="F2"/>
            <w:noWrap/>
            <w:vAlign w:val="center"/>
            <w:hideMark/>
          </w:tcPr>
          <w:p w:rsidR="006B08D0" w:rsidRPr="00F42600" w:rsidRDefault="00F42600" w:rsidP="003321FF">
            <w:pPr>
              <w:spacing w:after="0" w:line="240" w:lineRule="auto"/>
              <w:jc w:val="center"/>
              <w:rPr>
                <w:rFonts w:eastAsia="Times New Roman" w:cs="Arial"/>
                <w:b/>
                <w:color w:val="002060"/>
                <w:sz w:val="20"/>
                <w:szCs w:val="20"/>
                <w:lang w:eastAsia="it-IT"/>
              </w:rPr>
            </w:pPr>
            <w:r w:rsidRPr="00F42600">
              <w:rPr>
                <w:rFonts w:eastAsia="Times New Roman" w:cs="Arial"/>
                <w:b/>
                <w:color w:val="002060"/>
                <w:sz w:val="20"/>
                <w:szCs w:val="20"/>
                <w:lang w:eastAsia="it-IT"/>
              </w:rPr>
              <w:t>STAGIONALI</w:t>
            </w:r>
          </w:p>
          <w:p w:rsidR="006B08D0" w:rsidRPr="00F42600" w:rsidRDefault="00F42600" w:rsidP="003321FF">
            <w:pPr>
              <w:spacing w:after="0" w:line="240" w:lineRule="auto"/>
              <w:jc w:val="center"/>
              <w:rPr>
                <w:rFonts w:eastAsia="Times New Roman" w:cs="Arial"/>
                <w:b/>
                <w:color w:val="002060"/>
                <w:sz w:val="20"/>
                <w:szCs w:val="20"/>
                <w:lang w:eastAsia="it-IT"/>
              </w:rPr>
            </w:pPr>
            <w:r w:rsidRPr="00F42600">
              <w:rPr>
                <w:rFonts w:eastAsia="Times New Roman" w:cs="Arial"/>
                <w:b/>
                <w:color w:val="002060"/>
                <w:sz w:val="20"/>
                <w:szCs w:val="20"/>
                <w:lang w:eastAsia="it-IT"/>
              </w:rPr>
              <w:t>2017</w:t>
            </w:r>
          </w:p>
        </w:tc>
      </w:tr>
      <w:tr w:rsidR="006B08D0" w:rsidRPr="00F42600" w:rsidTr="00440C1C">
        <w:trPr>
          <w:trHeight w:val="300"/>
        </w:trPr>
        <w:tc>
          <w:tcPr>
            <w:tcW w:w="2022" w:type="pct"/>
            <w:shd w:val="clear" w:color="auto" w:fill="auto"/>
            <w:noWrap/>
            <w:vAlign w:val="center"/>
            <w:hideMark/>
          </w:tcPr>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Agricoltura, silvicoltura e pesca</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3.516</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5.336</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5.713</w:t>
            </w:r>
          </w:p>
        </w:tc>
        <w:tc>
          <w:tcPr>
            <w:tcW w:w="743"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6.636</w:t>
            </w:r>
          </w:p>
        </w:tc>
      </w:tr>
      <w:tr w:rsidR="006B08D0" w:rsidRPr="00F42600" w:rsidTr="00440C1C">
        <w:trPr>
          <w:trHeight w:val="300"/>
        </w:trPr>
        <w:tc>
          <w:tcPr>
            <w:tcW w:w="2022" w:type="pct"/>
            <w:shd w:val="clear" w:color="auto" w:fill="auto"/>
            <w:noWrap/>
            <w:vAlign w:val="center"/>
            <w:hideMark/>
          </w:tcPr>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 xml:space="preserve">Attività estrattiva; attività manifatturiere; </w:t>
            </w:r>
          </w:p>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 xml:space="preserve">fornitura di energia elettrica, gas, vapore e aria condizionata; </w:t>
            </w:r>
          </w:p>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 xml:space="preserve">fornitura di acqua; reti fognarie, </w:t>
            </w:r>
          </w:p>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attività di trattamento dei rifiuti e risanamento</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48.170</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48.853</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46.395</w:t>
            </w:r>
          </w:p>
        </w:tc>
        <w:tc>
          <w:tcPr>
            <w:tcW w:w="743"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51.312</w:t>
            </w:r>
          </w:p>
        </w:tc>
      </w:tr>
      <w:tr w:rsidR="006B08D0" w:rsidRPr="00F42600" w:rsidTr="00440C1C">
        <w:trPr>
          <w:trHeight w:val="300"/>
        </w:trPr>
        <w:tc>
          <w:tcPr>
            <w:tcW w:w="2022" w:type="pct"/>
            <w:shd w:val="clear" w:color="auto" w:fill="auto"/>
            <w:noWrap/>
            <w:vAlign w:val="center"/>
            <w:hideMark/>
          </w:tcPr>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Costruzioni</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1.079</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1.078</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902</w:t>
            </w:r>
          </w:p>
        </w:tc>
        <w:tc>
          <w:tcPr>
            <w:tcW w:w="743"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1.068</w:t>
            </w:r>
          </w:p>
        </w:tc>
      </w:tr>
      <w:tr w:rsidR="006B08D0" w:rsidRPr="00F42600" w:rsidTr="00440C1C">
        <w:trPr>
          <w:trHeight w:val="300"/>
        </w:trPr>
        <w:tc>
          <w:tcPr>
            <w:tcW w:w="2022" w:type="pct"/>
            <w:shd w:val="clear" w:color="auto" w:fill="FFFFFF" w:themeFill="background1"/>
            <w:noWrap/>
            <w:vAlign w:val="center"/>
            <w:hideMark/>
          </w:tcPr>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 xml:space="preserve">Commercio all'ingrosso e al dettaglio; </w:t>
            </w:r>
          </w:p>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 xml:space="preserve">riparazione di autoveicoli e motocicli; </w:t>
            </w:r>
          </w:p>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 xml:space="preserve">trasporto e magazzinaggio; </w:t>
            </w:r>
          </w:p>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servizi di alloggio e di ristorazione</w:t>
            </w:r>
          </w:p>
        </w:tc>
        <w:tc>
          <w:tcPr>
            <w:tcW w:w="745" w:type="pct"/>
            <w:shd w:val="clear" w:color="auto" w:fill="FFFFFF" w:themeFill="background1"/>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348.697</w:t>
            </w:r>
          </w:p>
        </w:tc>
        <w:tc>
          <w:tcPr>
            <w:tcW w:w="745" w:type="pct"/>
            <w:shd w:val="clear" w:color="auto" w:fill="FFFFFF" w:themeFill="background1"/>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355.173</w:t>
            </w:r>
          </w:p>
        </w:tc>
        <w:tc>
          <w:tcPr>
            <w:tcW w:w="745" w:type="pct"/>
            <w:shd w:val="clear" w:color="auto" w:fill="FFFFFF" w:themeFill="background1"/>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350.827</w:t>
            </w:r>
          </w:p>
        </w:tc>
        <w:tc>
          <w:tcPr>
            <w:tcW w:w="743" w:type="pct"/>
            <w:shd w:val="clear" w:color="auto" w:fill="FFFFFF" w:themeFill="background1"/>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412.221</w:t>
            </w:r>
          </w:p>
        </w:tc>
      </w:tr>
      <w:tr w:rsidR="006B08D0" w:rsidRPr="00F42600" w:rsidTr="00440C1C">
        <w:trPr>
          <w:trHeight w:val="300"/>
        </w:trPr>
        <w:tc>
          <w:tcPr>
            <w:tcW w:w="2022" w:type="pct"/>
            <w:shd w:val="clear" w:color="auto" w:fill="auto"/>
            <w:noWrap/>
            <w:vAlign w:val="center"/>
            <w:hideMark/>
          </w:tcPr>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Servizi di informazione e comunicazione</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20.747</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28.901</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19.911</w:t>
            </w:r>
          </w:p>
        </w:tc>
        <w:tc>
          <w:tcPr>
            <w:tcW w:w="743"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26.706</w:t>
            </w:r>
          </w:p>
        </w:tc>
      </w:tr>
      <w:tr w:rsidR="006B08D0" w:rsidRPr="00F42600" w:rsidTr="00440C1C">
        <w:trPr>
          <w:trHeight w:val="300"/>
        </w:trPr>
        <w:tc>
          <w:tcPr>
            <w:tcW w:w="2022" w:type="pct"/>
            <w:shd w:val="clear" w:color="auto" w:fill="auto"/>
            <w:noWrap/>
            <w:vAlign w:val="center"/>
            <w:hideMark/>
          </w:tcPr>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Attività finanziarie e assicurative</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415</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158</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165</w:t>
            </w:r>
          </w:p>
        </w:tc>
        <w:tc>
          <w:tcPr>
            <w:tcW w:w="743"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183</w:t>
            </w:r>
          </w:p>
        </w:tc>
      </w:tr>
      <w:tr w:rsidR="006B08D0" w:rsidRPr="00F42600" w:rsidTr="00440C1C">
        <w:trPr>
          <w:trHeight w:val="300"/>
        </w:trPr>
        <w:tc>
          <w:tcPr>
            <w:tcW w:w="2022" w:type="pct"/>
            <w:shd w:val="clear" w:color="auto" w:fill="auto"/>
            <w:noWrap/>
            <w:vAlign w:val="center"/>
            <w:hideMark/>
          </w:tcPr>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Attività immobiliari</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1.520</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1.525</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1.667</w:t>
            </w:r>
          </w:p>
        </w:tc>
        <w:tc>
          <w:tcPr>
            <w:tcW w:w="743"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2.327</w:t>
            </w:r>
          </w:p>
        </w:tc>
      </w:tr>
      <w:tr w:rsidR="006B08D0" w:rsidRPr="00F42600" w:rsidTr="00440C1C">
        <w:trPr>
          <w:trHeight w:val="300"/>
        </w:trPr>
        <w:tc>
          <w:tcPr>
            <w:tcW w:w="2022" w:type="pct"/>
            <w:shd w:val="clear" w:color="auto" w:fill="auto"/>
            <w:noWrap/>
            <w:vAlign w:val="center"/>
            <w:hideMark/>
          </w:tcPr>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 xml:space="preserve">Attività professionali, scientifiche e tecniche; </w:t>
            </w:r>
          </w:p>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amministrazione e servizi di supporto</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20.605</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25.747</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23.883</w:t>
            </w:r>
          </w:p>
        </w:tc>
        <w:tc>
          <w:tcPr>
            <w:tcW w:w="743"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29.000</w:t>
            </w:r>
          </w:p>
        </w:tc>
      </w:tr>
      <w:tr w:rsidR="006B08D0" w:rsidRPr="00F42600" w:rsidTr="00440C1C">
        <w:trPr>
          <w:trHeight w:val="300"/>
        </w:trPr>
        <w:tc>
          <w:tcPr>
            <w:tcW w:w="2022" w:type="pct"/>
            <w:shd w:val="clear" w:color="auto" w:fill="auto"/>
            <w:noWrap/>
            <w:vAlign w:val="center"/>
            <w:hideMark/>
          </w:tcPr>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 xml:space="preserve">Amministrazione pubblica e difesa; </w:t>
            </w:r>
          </w:p>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assicurazione sociale obbligatoria;</w:t>
            </w:r>
          </w:p>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istruzione; sanità e assistenza sociale</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2.642</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2.653</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3.352</w:t>
            </w:r>
          </w:p>
        </w:tc>
        <w:tc>
          <w:tcPr>
            <w:tcW w:w="743"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3.938</w:t>
            </w:r>
          </w:p>
        </w:tc>
      </w:tr>
      <w:tr w:rsidR="006B08D0" w:rsidRPr="00F42600" w:rsidTr="00440C1C">
        <w:trPr>
          <w:trHeight w:val="300"/>
        </w:trPr>
        <w:tc>
          <w:tcPr>
            <w:tcW w:w="2022" w:type="pct"/>
            <w:shd w:val="clear" w:color="auto" w:fill="auto"/>
            <w:noWrap/>
            <w:vAlign w:val="center"/>
            <w:hideMark/>
          </w:tcPr>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 xml:space="preserve">Attività artistiche, di intrattenimento e divertimento; </w:t>
            </w:r>
          </w:p>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riparazione di beni per la casa e altri servizi</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60.883</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69.391</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69.443</w:t>
            </w:r>
          </w:p>
        </w:tc>
        <w:tc>
          <w:tcPr>
            <w:tcW w:w="743"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80.262</w:t>
            </w:r>
          </w:p>
        </w:tc>
      </w:tr>
      <w:tr w:rsidR="006B08D0" w:rsidRPr="00F42600" w:rsidTr="00440C1C">
        <w:trPr>
          <w:trHeight w:val="300"/>
        </w:trPr>
        <w:tc>
          <w:tcPr>
            <w:tcW w:w="2022" w:type="pct"/>
            <w:shd w:val="clear" w:color="auto" w:fill="auto"/>
            <w:noWrap/>
            <w:vAlign w:val="center"/>
            <w:hideMark/>
          </w:tcPr>
          <w:p w:rsidR="006B08D0" w:rsidRPr="00F42600" w:rsidRDefault="006B08D0" w:rsidP="00CF3FF5">
            <w:pPr>
              <w:spacing w:after="0" w:line="240" w:lineRule="auto"/>
              <w:rPr>
                <w:rFonts w:eastAsia="Times New Roman" w:cs="Arial"/>
                <w:color w:val="002060"/>
                <w:sz w:val="20"/>
                <w:szCs w:val="20"/>
                <w:lang w:eastAsia="it-IT"/>
              </w:rPr>
            </w:pPr>
            <w:r w:rsidRPr="00F42600">
              <w:rPr>
                <w:rFonts w:eastAsia="Times New Roman" w:cs="Arial"/>
                <w:color w:val="002060"/>
                <w:sz w:val="20"/>
                <w:szCs w:val="20"/>
                <w:lang w:eastAsia="it-IT"/>
              </w:rPr>
              <w:t>Organizzazioni e organismi extraterritoriali</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7</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12</w:t>
            </w:r>
          </w:p>
        </w:tc>
        <w:tc>
          <w:tcPr>
            <w:tcW w:w="745"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8</w:t>
            </w:r>
          </w:p>
        </w:tc>
        <w:tc>
          <w:tcPr>
            <w:tcW w:w="743" w:type="pct"/>
            <w:shd w:val="clear" w:color="auto" w:fill="auto"/>
            <w:noWrap/>
            <w:vAlign w:val="center"/>
            <w:hideMark/>
          </w:tcPr>
          <w:p w:rsidR="006B08D0" w:rsidRPr="00F42600" w:rsidRDefault="006B08D0" w:rsidP="00CF3FF5">
            <w:pPr>
              <w:spacing w:after="0" w:line="240" w:lineRule="auto"/>
              <w:jc w:val="right"/>
              <w:rPr>
                <w:rFonts w:eastAsia="Times New Roman" w:cs="Arial"/>
                <w:color w:val="002060"/>
                <w:lang w:eastAsia="it-IT"/>
              </w:rPr>
            </w:pPr>
            <w:r w:rsidRPr="00F42600">
              <w:rPr>
                <w:rFonts w:eastAsia="Times New Roman" w:cs="Arial"/>
                <w:color w:val="002060"/>
                <w:lang w:eastAsia="it-IT"/>
              </w:rPr>
              <w:t>8</w:t>
            </w:r>
          </w:p>
        </w:tc>
      </w:tr>
      <w:tr w:rsidR="006B08D0" w:rsidRPr="00F42600" w:rsidTr="00440C1C">
        <w:trPr>
          <w:trHeight w:val="300"/>
        </w:trPr>
        <w:tc>
          <w:tcPr>
            <w:tcW w:w="2022" w:type="pct"/>
            <w:shd w:val="clear" w:color="auto" w:fill="DDD9C3" w:themeFill="background2" w:themeFillShade="E6"/>
            <w:noWrap/>
            <w:vAlign w:val="center"/>
            <w:hideMark/>
          </w:tcPr>
          <w:p w:rsidR="006B08D0" w:rsidRPr="00F42600" w:rsidRDefault="006B08D0" w:rsidP="00CF3FF5">
            <w:pPr>
              <w:spacing w:after="0" w:line="240" w:lineRule="auto"/>
              <w:rPr>
                <w:rFonts w:eastAsia="Times New Roman" w:cs="Arial"/>
                <w:b/>
                <w:color w:val="002060"/>
                <w:lang w:eastAsia="it-IT"/>
              </w:rPr>
            </w:pPr>
            <w:r w:rsidRPr="00F42600">
              <w:rPr>
                <w:rFonts w:eastAsia="Times New Roman" w:cs="Arial"/>
                <w:b/>
                <w:color w:val="002060"/>
                <w:lang w:eastAsia="it-IT"/>
              </w:rPr>
              <w:t>TOTALE</w:t>
            </w:r>
          </w:p>
        </w:tc>
        <w:tc>
          <w:tcPr>
            <w:tcW w:w="745" w:type="pct"/>
            <w:shd w:val="clear" w:color="auto" w:fill="DDD9C3" w:themeFill="background2" w:themeFillShade="E6"/>
            <w:noWrap/>
            <w:vAlign w:val="center"/>
            <w:hideMark/>
          </w:tcPr>
          <w:p w:rsidR="006B08D0" w:rsidRPr="00F42600" w:rsidRDefault="006B08D0" w:rsidP="00CF3FF5">
            <w:pPr>
              <w:spacing w:after="0" w:line="240" w:lineRule="auto"/>
              <w:jc w:val="right"/>
              <w:rPr>
                <w:rFonts w:eastAsia="Times New Roman" w:cs="Arial"/>
                <w:b/>
                <w:color w:val="002060"/>
                <w:lang w:eastAsia="it-IT"/>
              </w:rPr>
            </w:pPr>
            <w:r w:rsidRPr="00F42600">
              <w:rPr>
                <w:rFonts w:eastAsia="Times New Roman" w:cs="Arial"/>
                <w:b/>
                <w:color w:val="002060"/>
                <w:lang w:eastAsia="it-IT"/>
              </w:rPr>
              <w:t>508.281</w:t>
            </w:r>
          </w:p>
        </w:tc>
        <w:tc>
          <w:tcPr>
            <w:tcW w:w="745" w:type="pct"/>
            <w:shd w:val="clear" w:color="auto" w:fill="DDD9C3" w:themeFill="background2" w:themeFillShade="E6"/>
            <w:noWrap/>
            <w:vAlign w:val="center"/>
            <w:hideMark/>
          </w:tcPr>
          <w:p w:rsidR="006B08D0" w:rsidRPr="00F42600" w:rsidRDefault="006B08D0" w:rsidP="00CF3FF5">
            <w:pPr>
              <w:spacing w:after="0" w:line="240" w:lineRule="auto"/>
              <w:jc w:val="right"/>
              <w:rPr>
                <w:rFonts w:eastAsia="Times New Roman" w:cs="Arial"/>
                <w:b/>
                <w:color w:val="002060"/>
                <w:lang w:eastAsia="it-IT"/>
              </w:rPr>
            </w:pPr>
            <w:r w:rsidRPr="00F42600">
              <w:rPr>
                <w:rFonts w:eastAsia="Times New Roman" w:cs="Arial"/>
                <w:b/>
                <w:color w:val="002060"/>
                <w:lang w:eastAsia="it-IT"/>
              </w:rPr>
              <w:t>538.827</w:t>
            </w:r>
          </w:p>
        </w:tc>
        <w:tc>
          <w:tcPr>
            <w:tcW w:w="745" w:type="pct"/>
            <w:shd w:val="clear" w:color="auto" w:fill="DDD9C3" w:themeFill="background2" w:themeFillShade="E6"/>
            <w:noWrap/>
            <w:vAlign w:val="center"/>
            <w:hideMark/>
          </w:tcPr>
          <w:p w:rsidR="006B08D0" w:rsidRPr="00F42600" w:rsidRDefault="006B08D0" w:rsidP="00CF3FF5">
            <w:pPr>
              <w:spacing w:after="0" w:line="240" w:lineRule="auto"/>
              <w:jc w:val="right"/>
              <w:rPr>
                <w:rFonts w:eastAsia="Times New Roman" w:cs="Arial"/>
                <w:b/>
                <w:color w:val="002060"/>
                <w:lang w:eastAsia="it-IT"/>
              </w:rPr>
            </w:pPr>
            <w:r w:rsidRPr="00F42600">
              <w:rPr>
                <w:rFonts w:eastAsia="Times New Roman" w:cs="Arial"/>
                <w:b/>
                <w:color w:val="002060"/>
                <w:lang w:eastAsia="it-IT"/>
              </w:rPr>
              <w:t>522.266</w:t>
            </w:r>
          </w:p>
        </w:tc>
        <w:tc>
          <w:tcPr>
            <w:tcW w:w="743" w:type="pct"/>
            <w:shd w:val="clear" w:color="auto" w:fill="DDD9C3" w:themeFill="background2" w:themeFillShade="E6"/>
            <w:noWrap/>
            <w:vAlign w:val="center"/>
            <w:hideMark/>
          </w:tcPr>
          <w:p w:rsidR="006B08D0" w:rsidRPr="00F42600" w:rsidRDefault="006B08D0" w:rsidP="00CF3FF5">
            <w:pPr>
              <w:spacing w:after="0" w:line="240" w:lineRule="auto"/>
              <w:jc w:val="right"/>
              <w:rPr>
                <w:rFonts w:eastAsia="Times New Roman" w:cs="Arial"/>
                <w:b/>
                <w:color w:val="002060"/>
                <w:lang w:eastAsia="it-IT"/>
              </w:rPr>
            </w:pPr>
            <w:r w:rsidRPr="00F42600">
              <w:rPr>
                <w:rFonts w:eastAsia="Times New Roman" w:cs="Arial"/>
                <w:b/>
                <w:color w:val="002060"/>
                <w:lang w:eastAsia="it-IT"/>
              </w:rPr>
              <w:t>613.661</w:t>
            </w:r>
          </w:p>
        </w:tc>
      </w:tr>
    </w:tbl>
    <w:p w:rsidR="002211C3" w:rsidRDefault="00440C1C" w:rsidP="00440C1C">
      <w:pPr>
        <w:spacing w:after="0" w:line="240" w:lineRule="auto"/>
        <w:ind w:left="12036" w:firstLine="708"/>
        <w:rPr>
          <w:color w:val="002060"/>
        </w:rPr>
      </w:pPr>
      <w:r>
        <w:rPr>
          <w:rFonts w:ascii="Calibri" w:eastAsia="Calibri" w:hAnsi="Calibri" w:cs="Times New Roman"/>
          <w:i/>
          <w:color w:val="002060"/>
        </w:rPr>
        <w:t xml:space="preserve">    </w:t>
      </w:r>
      <w:r w:rsidR="0072517C">
        <w:rPr>
          <w:rFonts w:ascii="Calibri" w:eastAsia="Calibri" w:hAnsi="Calibri" w:cs="Times New Roman"/>
          <w:i/>
          <w:color w:val="002060"/>
        </w:rPr>
        <w:t xml:space="preserve">   </w:t>
      </w:r>
      <w:r>
        <w:rPr>
          <w:rFonts w:ascii="Calibri" w:eastAsia="Calibri" w:hAnsi="Calibri" w:cs="Times New Roman"/>
          <w:i/>
          <w:color w:val="002060"/>
        </w:rPr>
        <w:t xml:space="preserve"> </w:t>
      </w:r>
      <w:r w:rsidRPr="002211C3">
        <w:rPr>
          <w:rFonts w:ascii="Calibri" w:eastAsia="Calibri" w:hAnsi="Calibri" w:cs="Times New Roman"/>
          <w:i/>
          <w:color w:val="002060"/>
        </w:rPr>
        <w:t>Fonte Inps</w:t>
      </w:r>
    </w:p>
    <w:p w:rsidR="000B249F" w:rsidRDefault="000B249F" w:rsidP="003055FC">
      <w:pPr>
        <w:spacing w:after="0" w:line="240" w:lineRule="auto"/>
        <w:rPr>
          <w:color w:val="002060"/>
        </w:rPr>
      </w:pPr>
    </w:p>
    <w:p w:rsidR="002211C3" w:rsidRDefault="002211C3" w:rsidP="003055FC">
      <w:pPr>
        <w:spacing w:after="0" w:line="240" w:lineRule="auto"/>
        <w:rPr>
          <w:color w:val="002060"/>
        </w:rPr>
      </w:pPr>
    </w:p>
    <w:p w:rsidR="00B853B8" w:rsidRDefault="00B853B8" w:rsidP="003055FC">
      <w:pPr>
        <w:spacing w:after="0" w:line="240" w:lineRule="auto"/>
        <w:rPr>
          <w:color w:val="002060"/>
        </w:rPr>
      </w:pPr>
    </w:p>
    <w:p w:rsidR="002211C3" w:rsidRPr="002211C3" w:rsidRDefault="002211C3" w:rsidP="003055FC">
      <w:pPr>
        <w:spacing w:after="0" w:line="240" w:lineRule="auto"/>
        <w:rPr>
          <w:color w:val="C00000"/>
        </w:rPr>
      </w:pPr>
    </w:p>
    <w:p w:rsidR="002211C3" w:rsidRPr="002211C3" w:rsidRDefault="002211C3" w:rsidP="002211C3">
      <w:pPr>
        <w:spacing w:after="0" w:line="240" w:lineRule="auto"/>
        <w:rPr>
          <w:rFonts w:ascii="Arial" w:eastAsia="Calibri" w:hAnsi="Arial" w:cs="Arial"/>
          <w:b/>
          <w:color w:val="C00000"/>
          <w:sz w:val="24"/>
          <w:szCs w:val="24"/>
        </w:rPr>
      </w:pPr>
      <w:r w:rsidRPr="002211C3">
        <w:rPr>
          <w:rFonts w:ascii="Arial" w:eastAsia="Calibri" w:hAnsi="Arial" w:cs="Arial"/>
          <w:b/>
          <w:color w:val="C00000"/>
          <w:sz w:val="24"/>
          <w:szCs w:val="24"/>
        </w:rPr>
        <w:lastRenderedPageBreak/>
        <w:t>NUOVE ASSUNZIONI A TERMINE</w:t>
      </w:r>
      <w:r w:rsidR="000B249F">
        <w:rPr>
          <w:rFonts w:ascii="Arial" w:eastAsia="Calibri" w:hAnsi="Arial" w:cs="Arial"/>
          <w:b/>
          <w:color w:val="C0000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10"/>
        <w:gridCol w:w="1180"/>
        <w:gridCol w:w="1180"/>
        <w:gridCol w:w="1180"/>
        <w:gridCol w:w="1177"/>
      </w:tblGrid>
      <w:tr w:rsidR="002211C3" w:rsidRPr="002211C3" w:rsidTr="002211C3">
        <w:trPr>
          <w:trHeight w:val="806"/>
          <w:jc w:val="center"/>
        </w:trPr>
        <w:tc>
          <w:tcPr>
            <w:tcW w:w="336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211C3" w:rsidRPr="002211C3" w:rsidRDefault="002211C3" w:rsidP="002211C3">
            <w:pPr>
              <w:spacing w:after="0" w:line="240" w:lineRule="auto"/>
              <w:jc w:val="center"/>
              <w:rPr>
                <w:rFonts w:eastAsia="Times New Roman" w:cs="Arial"/>
                <w:b/>
                <w:color w:val="002060"/>
                <w:sz w:val="20"/>
                <w:szCs w:val="20"/>
                <w:lang w:eastAsia="it-IT"/>
              </w:rPr>
            </w:pPr>
            <w:r w:rsidRPr="002211C3">
              <w:rPr>
                <w:rFonts w:eastAsia="Times New Roman" w:cs="Arial"/>
                <w:b/>
                <w:color w:val="002060"/>
                <w:sz w:val="20"/>
                <w:szCs w:val="20"/>
                <w:lang w:eastAsia="it-IT"/>
              </w:rPr>
              <w:t>SETTORE DI ATTIVITA’ ECONOMICA</w:t>
            </w:r>
          </w:p>
        </w:tc>
        <w:tc>
          <w:tcPr>
            <w:tcW w:w="4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211C3" w:rsidRDefault="002211C3" w:rsidP="002211C3">
            <w:pPr>
              <w:spacing w:after="0" w:line="240" w:lineRule="auto"/>
              <w:jc w:val="center"/>
              <w:rPr>
                <w:rFonts w:eastAsia="Times New Roman" w:cs="Arial"/>
                <w:b/>
                <w:color w:val="002060"/>
                <w:sz w:val="20"/>
                <w:szCs w:val="20"/>
                <w:lang w:eastAsia="it-IT"/>
              </w:rPr>
            </w:pPr>
            <w:r>
              <w:rPr>
                <w:rFonts w:eastAsia="Times New Roman" w:cs="Arial"/>
                <w:b/>
                <w:color w:val="002060"/>
                <w:sz w:val="20"/>
                <w:szCs w:val="20"/>
                <w:lang w:eastAsia="it-IT"/>
              </w:rPr>
              <w:t xml:space="preserve">A TERMINE </w:t>
            </w:r>
          </w:p>
          <w:p w:rsidR="002211C3" w:rsidRPr="002211C3" w:rsidRDefault="002211C3" w:rsidP="002211C3">
            <w:pPr>
              <w:spacing w:after="0" w:line="240" w:lineRule="auto"/>
              <w:jc w:val="center"/>
              <w:rPr>
                <w:rFonts w:eastAsia="Times New Roman" w:cs="Arial"/>
                <w:b/>
                <w:color w:val="002060"/>
                <w:sz w:val="20"/>
                <w:szCs w:val="20"/>
                <w:lang w:eastAsia="it-IT"/>
              </w:rPr>
            </w:pPr>
            <w:r w:rsidRPr="002211C3">
              <w:rPr>
                <w:rFonts w:eastAsia="Times New Roman" w:cs="Arial"/>
                <w:b/>
                <w:color w:val="002060"/>
                <w:sz w:val="20"/>
                <w:szCs w:val="20"/>
                <w:lang w:eastAsia="it-IT"/>
              </w:rPr>
              <w:t>2014</w:t>
            </w:r>
          </w:p>
        </w:tc>
        <w:tc>
          <w:tcPr>
            <w:tcW w:w="4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211C3" w:rsidRDefault="002211C3" w:rsidP="002211C3">
            <w:pPr>
              <w:spacing w:after="0" w:line="240" w:lineRule="auto"/>
              <w:jc w:val="center"/>
              <w:rPr>
                <w:rFonts w:eastAsia="Times New Roman" w:cs="Arial"/>
                <w:b/>
                <w:color w:val="002060"/>
                <w:sz w:val="20"/>
                <w:szCs w:val="20"/>
                <w:lang w:eastAsia="it-IT"/>
              </w:rPr>
            </w:pPr>
            <w:r>
              <w:rPr>
                <w:rFonts w:eastAsia="Times New Roman" w:cs="Arial"/>
                <w:b/>
                <w:color w:val="002060"/>
                <w:sz w:val="20"/>
                <w:szCs w:val="20"/>
                <w:lang w:eastAsia="it-IT"/>
              </w:rPr>
              <w:t xml:space="preserve">A TERMINE </w:t>
            </w:r>
          </w:p>
          <w:p w:rsidR="002211C3" w:rsidRPr="002211C3" w:rsidRDefault="002211C3" w:rsidP="002211C3">
            <w:pPr>
              <w:spacing w:after="0" w:line="240" w:lineRule="auto"/>
              <w:jc w:val="center"/>
              <w:rPr>
                <w:rFonts w:eastAsia="Times New Roman" w:cs="Arial"/>
                <w:b/>
                <w:color w:val="002060"/>
                <w:sz w:val="20"/>
                <w:szCs w:val="20"/>
                <w:lang w:eastAsia="it-IT"/>
              </w:rPr>
            </w:pPr>
            <w:r w:rsidRPr="002211C3">
              <w:rPr>
                <w:rFonts w:eastAsia="Times New Roman" w:cs="Arial"/>
                <w:b/>
                <w:color w:val="002060"/>
                <w:sz w:val="20"/>
                <w:szCs w:val="20"/>
                <w:lang w:eastAsia="it-IT"/>
              </w:rPr>
              <w:t>2</w:t>
            </w:r>
            <w:r>
              <w:rPr>
                <w:rFonts w:eastAsia="Times New Roman" w:cs="Arial"/>
                <w:b/>
                <w:color w:val="002060"/>
                <w:sz w:val="20"/>
                <w:szCs w:val="20"/>
                <w:lang w:eastAsia="it-IT"/>
              </w:rPr>
              <w:t>015</w:t>
            </w:r>
          </w:p>
        </w:tc>
        <w:tc>
          <w:tcPr>
            <w:tcW w:w="4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211C3" w:rsidRDefault="002211C3" w:rsidP="002211C3">
            <w:pPr>
              <w:spacing w:after="0" w:line="240" w:lineRule="auto"/>
              <w:jc w:val="center"/>
              <w:rPr>
                <w:rFonts w:eastAsia="Times New Roman" w:cs="Arial"/>
                <w:b/>
                <w:color w:val="002060"/>
                <w:sz w:val="20"/>
                <w:szCs w:val="20"/>
                <w:lang w:eastAsia="it-IT"/>
              </w:rPr>
            </w:pPr>
            <w:r>
              <w:rPr>
                <w:rFonts w:eastAsia="Times New Roman" w:cs="Arial"/>
                <w:b/>
                <w:color w:val="002060"/>
                <w:sz w:val="20"/>
                <w:szCs w:val="20"/>
                <w:lang w:eastAsia="it-IT"/>
              </w:rPr>
              <w:t xml:space="preserve">A TERMINE </w:t>
            </w:r>
          </w:p>
          <w:p w:rsidR="002211C3" w:rsidRPr="002211C3" w:rsidRDefault="002211C3" w:rsidP="002211C3">
            <w:pPr>
              <w:spacing w:after="0" w:line="240" w:lineRule="auto"/>
              <w:jc w:val="center"/>
              <w:rPr>
                <w:rFonts w:eastAsia="Times New Roman" w:cs="Arial"/>
                <w:b/>
                <w:color w:val="002060"/>
                <w:sz w:val="20"/>
                <w:szCs w:val="20"/>
                <w:lang w:eastAsia="it-IT"/>
              </w:rPr>
            </w:pPr>
            <w:r w:rsidRPr="002211C3">
              <w:rPr>
                <w:rFonts w:eastAsia="Times New Roman" w:cs="Arial"/>
                <w:b/>
                <w:color w:val="002060"/>
                <w:sz w:val="20"/>
                <w:szCs w:val="20"/>
                <w:lang w:eastAsia="it-IT"/>
              </w:rPr>
              <w:t>2</w:t>
            </w:r>
            <w:r>
              <w:rPr>
                <w:rFonts w:eastAsia="Times New Roman" w:cs="Arial"/>
                <w:b/>
                <w:color w:val="002060"/>
                <w:sz w:val="20"/>
                <w:szCs w:val="20"/>
                <w:lang w:eastAsia="it-IT"/>
              </w:rPr>
              <w:t>016</w:t>
            </w:r>
          </w:p>
        </w:tc>
        <w:tc>
          <w:tcPr>
            <w:tcW w:w="40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211C3" w:rsidRDefault="002211C3" w:rsidP="002211C3">
            <w:pPr>
              <w:spacing w:after="0" w:line="240" w:lineRule="auto"/>
              <w:jc w:val="center"/>
              <w:rPr>
                <w:rFonts w:eastAsia="Times New Roman" w:cs="Arial"/>
                <w:b/>
                <w:color w:val="002060"/>
                <w:sz w:val="20"/>
                <w:szCs w:val="20"/>
                <w:lang w:eastAsia="it-IT"/>
              </w:rPr>
            </w:pPr>
            <w:r>
              <w:rPr>
                <w:rFonts w:eastAsia="Times New Roman" w:cs="Arial"/>
                <w:b/>
                <w:color w:val="002060"/>
                <w:sz w:val="20"/>
                <w:szCs w:val="20"/>
                <w:lang w:eastAsia="it-IT"/>
              </w:rPr>
              <w:t xml:space="preserve">A TERMINE </w:t>
            </w:r>
          </w:p>
          <w:p w:rsidR="002211C3" w:rsidRPr="002211C3" w:rsidRDefault="002211C3" w:rsidP="002211C3">
            <w:pPr>
              <w:spacing w:after="0" w:line="240" w:lineRule="auto"/>
              <w:jc w:val="center"/>
              <w:rPr>
                <w:rFonts w:eastAsia="Times New Roman" w:cs="Arial"/>
                <w:b/>
                <w:color w:val="002060"/>
                <w:sz w:val="20"/>
                <w:szCs w:val="20"/>
                <w:lang w:eastAsia="it-IT"/>
              </w:rPr>
            </w:pPr>
            <w:r w:rsidRPr="002211C3">
              <w:rPr>
                <w:rFonts w:eastAsia="Times New Roman" w:cs="Arial"/>
                <w:b/>
                <w:color w:val="002060"/>
                <w:sz w:val="20"/>
                <w:szCs w:val="20"/>
                <w:lang w:eastAsia="it-IT"/>
              </w:rPr>
              <w:t>2</w:t>
            </w:r>
            <w:r>
              <w:rPr>
                <w:rFonts w:eastAsia="Times New Roman" w:cs="Arial"/>
                <w:b/>
                <w:color w:val="002060"/>
                <w:sz w:val="20"/>
                <w:szCs w:val="20"/>
                <w:lang w:eastAsia="it-IT"/>
              </w:rPr>
              <w:t>017</w:t>
            </w:r>
          </w:p>
        </w:tc>
      </w:tr>
      <w:tr w:rsidR="002211C3" w:rsidRPr="002211C3" w:rsidTr="002211C3">
        <w:trPr>
          <w:trHeight w:val="300"/>
          <w:jc w:val="center"/>
        </w:trPr>
        <w:tc>
          <w:tcPr>
            <w:tcW w:w="3365"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Agricoltura, silvicoltura e pesca</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13.838</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12.550</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12.156</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13.134</w:t>
            </w:r>
          </w:p>
        </w:tc>
      </w:tr>
      <w:tr w:rsidR="002211C3" w:rsidRPr="002211C3" w:rsidTr="002211C3">
        <w:trPr>
          <w:trHeight w:val="300"/>
          <w:jc w:val="center"/>
        </w:trPr>
        <w:tc>
          <w:tcPr>
            <w:tcW w:w="3365"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 xml:space="preserve">Attività estrattiva; attività manifatturiere; </w:t>
            </w:r>
          </w:p>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 xml:space="preserve">fornitura di energia elettrica, gas, vapore e aria condizionata; fornitura di acqua; </w:t>
            </w:r>
          </w:p>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reti fognarie, attività di trattamento dei rifiuti e risanamento</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380.587</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373.904</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382.083</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462.564</w:t>
            </w:r>
          </w:p>
        </w:tc>
      </w:tr>
      <w:tr w:rsidR="002211C3" w:rsidRPr="002211C3" w:rsidTr="002211C3">
        <w:trPr>
          <w:trHeight w:val="300"/>
          <w:jc w:val="center"/>
        </w:trPr>
        <w:tc>
          <w:tcPr>
            <w:tcW w:w="3365"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Costruzioni</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253.761</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242.542</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260.097</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306.277</w:t>
            </w:r>
          </w:p>
        </w:tc>
      </w:tr>
      <w:tr w:rsidR="002211C3" w:rsidRPr="002211C3" w:rsidTr="002211C3">
        <w:trPr>
          <w:trHeight w:val="300"/>
          <w:jc w:val="center"/>
        </w:trPr>
        <w:tc>
          <w:tcPr>
            <w:tcW w:w="336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 xml:space="preserve">Commercio all'ingrosso e al dettaglio; </w:t>
            </w:r>
          </w:p>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 xml:space="preserve">riparazione di autoveicoli e motocicli; </w:t>
            </w:r>
          </w:p>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 xml:space="preserve">trasporto e magazzinaggio; </w:t>
            </w:r>
          </w:p>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servizi di alloggio e di ristorazione</w:t>
            </w: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873.356</w:t>
            </w: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851.454</w:t>
            </w: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985.593</w:t>
            </w:r>
          </w:p>
        </w:tc>
        <w:tc>
          <w:tcPr>
            <w:tcW w:w="4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1.327.048</w:t>
            </w:r>
          </w:p>
        </w:tc>
      </w:tr>
      <w:tr w:rsidR="002211C3" w:rsidRPr="002211C3" w:rsidTr="002211C3">
        <w:trPr>
          <w:trHeight w:val="300"/>
          <w:jc w:val="center"/>
        </w:trPr>
        <w:tc>
          <w:tcPr>
            <w:tcW w:w="3365"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Servizi di informazione e comunicazione</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169.602</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198.287</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207.112</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201.179</w:t>
            </w:r>
          </w:p>
        </w:tc>
      </w:tr>
      <w:tr w:rsidR="002211C3" w:rsidRPr="002211C3" w:rsidTr="002211C3">
        <w:trPr>
          <w:trHeight w:val="300"/>
          <w:jc w:val="center"/>
        </w:trPr>
        <w:tc>
          <w:tcPr>
            <w:tcW w:w="3365"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Attività finanziarie e assicurative</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12.078</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12.308</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11.407</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11.657</w:t>
            </w:r>
          </w:p>
        </w:tc>
      </w:tr>
      <w:tr w:rsidR="002211C3" w:rsidRPr="002211C3" w:rsidTr="002211C3">
        <w:trPr>
          <w:trHeight w:val="300"/>
          <w:jc w:val="center"/>
        </w:trPr>
        <w:tc>
          <w:tcPr>
            <w:tcW w:w="3365"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Attività immobiliari</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4.630</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4.881</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4.899</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6.921</w:t>
            </w:r>
          </w:p>
        </w:tc>
      </w:tr>
      <w:tr w:rsidR="002211C3" w:rsidRPr="002211C3" w:rsidTr="002211C3">
        <w:trPr>
          <w:trHeight w:val="300"/>
          <w:jc w:val="center"/>
        </w:trPr>
        <w:tc>
          <w:tcPr>
            <w:tcW w:w="3365"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Attività professionali, scientifiche e tecniche; amministrazione e servizi di supporto</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299.343</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308.187</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340.811</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425.370</w:t>
            </w:r>
          </w:p>
        </w:tc>
      </w:tr>
      <w:tr w:rsidR="002211C3" w:rsidRPr="002211C3" w:rsidTr="002211C3">
        <w:trPr>
          <w:trHeight w:val="300"/>
          <w:jc w:val="center"/>
        </w:trPr>
        <w:tc>
          <w:tcPr>
            <w:tcW w:w="3365"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Amministrazione pubblica e difesa; assicurazione sociale obbligatoria; istruzione; sanità e assistenza sociale</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157.445</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164.923</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185.284</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222.656</w:t>
            </w:r>
          </w:p>
        </w:tc>
      </w:tr>
      <w:tr w:rsidR="002211C3" w:rsidRPr="002211C3" w:rsidTr="002211C3">
        <w:trPr>
          <w:trHeight w:val="300"/>
          <w:jc w:val="center"/>
        </w:trPr>
        <w:tc>
          <w:tcPr>
            <w:tcW w:w="3365"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Attività artistiche, di intrattenimento e divertimento; riparazione di beni per la casa e altri servizi</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187.531</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189.581</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195.609</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233.972</w:t>
            </w:r>
          </w:p>
        </w:tc>
      </w:tr>
      <w:tr w:rsidR="002211C3" w:rsidRPr="002211C3" w:rsidTr="002211C3">
        <w:trPr>
          <w:trHeight w:val="300"/>
          <w:jc w:val="center"/>
        </w:trPr>
        <w:tc>
          <w:tcPr>
            <w:tcW w:w="3365"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Organizzazioni e organismi extraterritoriali</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307</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495</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596</w:t>
            </w:r>
          </w:p>
        </w:tc>
        <w:tc>
          <w:tcPr>
            <w:tcW w:w="409"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640</w:t>
            </w:r>
          </w:p>
        </w:tc>
      </w:tr>
      <w:tr w:rsidR="002211C3" w:rsidRPr="002211C3" w:rsidTr="00717AD0">
        <w:trPr>
          <w:trHeight w:val="300"/>
          <w:jc w:val="center"/>
        </w:trPr>
        <w:tc>
          <w:tcPr>
            <w:tcW w:w="3365"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2211C3" w:rsidRPr="002211C3" w:rsidRDefault="002211C3" w:rsidP="002211C3">
            <w:pPr>
              <w:spacing w:after="0" w:line="240" w:lineRule="auto"/>
              <w:rPr>
                <w:rFonts w:eastAsia="Times New Roman" w:cs="Arial"/>
                <w:b/>
                <w:color w:val="002060"/>
                <w:sz w:val="20"/>
                <w:szCs w:val="20"/>
                <w:lang w:eastAsia="it-IT"/>
              </w:rPr>
            </w:pPr>
            <w:r w:rsidRPr="002211C3">
              <w:rPr>
                <w:rFonts w:eastAsia="Times New Roman" w:cs="Arial"/>
                <w:b/>
                <w:color w:val="002060"/>
                <w:sz w:val="20"/>
                <w:szCs w:val="20"/>
                <w:lang w:eastAsia="it-IT"/>
              </w:rPr>
              <w:t>TOTALE</w:t>
            </w:r>
          </w:p>
        </w:tc>
        <w:tc>
          <w:tcPr>
            <w:tcW w:w="409"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2211C3" w:rsidRPr="002211C3" w:rsidRDefault="002211C3" w:rsidP="002211C3">
            <w:pPr>
              <w:spacing w:after="0" w:line="240" w:lineRule="auto"/>
              <w:jc w:val="right"/>
              <w:rPr>
                <w:rFonts w:eastAsia="Times New Roman" w:cs="Arial"/>
                <w:b/>
                <w:color w:val="002060"/>
                <w:lang w:eastAsia="it-IT"/>
              </w:rPr>
            </w:pPr>
            <w:r w:rsidRPr="002211C3">
              <w:rPr>
                <w:rFonts w:eastAsia="Times New Roman" w:cs="Arial"/>
                <w:b/>
                <w:color w:val="002060"/>
                <w:lang w:eastAsia="it-IT"/>
              </w:rPr>
              <w:t>2.352.478</w:t>
            </w:r>
          </w:p>
        </w:tc>
        <w:tc>
          <w:tcPr>
            <w:tcW w:w="409"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2211C3" w:rsidRPr="002211C3" w:rsidRDefault="002211C3" w:rsidP="002211C3">
            <w:pPr>
              <w:spacing w:after="0" w:line="240" w:lineRule="auto"/>
              <w:jc w:val="right"/>
              <w:rPr>
                <w:rFonts w:eastAsia="Times New Roman" w:cs="Arial"/>
                <w:b/>
                <w:color w:val="002060"/>
                <w:lang w:eastAsia="it-IT"/>
              </w:rPr>
            </w:pPr>
            <w:r w:rsidRPr="002211C3">
              <w:rPr>
                <w:rFonts w:eastAsia="Times New Roman" w:cs="Arial"/>
                <w:b/>
                <w:color w:val="002060"/>
                <w:lang w:eastAsia="it-IT"/>
              </w:rPr>
              <w:t>2.359.112</w:t>
            </w:r>
          </w:p>
        </w:tc>
        <w:tc>
          <w:tcPr>
            <w:tcW w:w="409"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2211C3" w:rsidRPr="002211C3" w:rsidRDefault="002211C3" w:rsidP="002211C3">
            <w:pPr>
              <w:spacing w:after="0" w:line="240" w:lineRule="auto"/>
              <w:jc w:val="right"/>
              <w:rPr>
                <w:rFonts w:eastAsia="Times New Roman" w:cs="Arial"/>
                <w:b/>
                <w:color w:val="002060"/>
                <w:lang w:eastAsia="it-IT"/>
              </w:rPr>
            </w:pPr>
            <w:r w:rsidRPr="002211C3">
              <w:rPr>
                <w:rFonts w:eastAsia="Times New Roman" w:cs="Arial"/>
                <w:b/>
                <w:color w:val="002060"/>
                <w:lang w:eastAsia="it-IT"/>
              </w:rPr>
              <w:t>2.585.647</w:t>
            </w:r>
          </w:p>
        </w:tc>
        <w:tc>
          <w:tcPr>
            <w:tcW w:w="409"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2211C3" w:rsidRPr="002211C3" w:rsidRDefault="002211C3" w:rsidP="002211C3">
            <w:pPr>
              <w:spacing w:after="0" w:line="240" w:lineRule="auto"/>
              <w:jc w:val="right"/>
              <w:rPr>
                <w:rFonts w:eastAsia="Times New Roman" w:cs="Arial"/>
                <w:b/>
                <w:color w:val="002060"/>
                <w:lang w:eastAsia="it-IT"/>
              </w:rPr>
            </w:pPr>
            <w:r w:rsidRPr="002211C3">
              <w:rPr>
                <w:rFonts w:eastAsia="Times New Roman" w:cs="Arial"/>
                <w:b/>
                <w:color w:val="002060"/>
                <w:lang w:eastAsia="it-IT"/>
              </w:rPr>
              <w:t>3.211.418</w:t>
            </w:r>
          </w:p>
        </w:tc>
      </w:tr>
    </w:tbl>
    <w:p w:rsidR="002211C3" w:rsidRPr="002211C3" w:rsidRDefault="002211C3" w:rsidP="002211C3">
      <w:pPr>
        <w:spacing w:after="0" w:line="240" w:lineRule="auto"/>
        <w:ind w:left="12036" w:firstLine="708"/>
        <w:rPr>
          <w:rFonts w:ascii="Calibri" w:eastAsia="Calibri" w:hAnsi="Calibri" w:cs="Times New Roman"/>
          <w:i/>
          <w:color w:val="002060"/>
        </w:rPr>
      </w:pPr>
      <w:r>
        <w:rPr>
          <w:rFonts w:ascii="Calibri" w:eastAsia="Calibri" w:hAnsi="Calibri" w:cs="Times New Roman"/>
          <w:color w:val="002060"/>
        </w:rPr>
        <w:t xml:space="preserve">    </w:t>
      </w:r>
      <w:r w:rsidR="0072517C">
        <w:rPr>
          <w:rFonts w:ascii="Calibri" w:eastAsia="Calibri" w:hAnsi="Calibri" w:cs="Times New Roman"/>
          <w:color w:val="002060"/>
        </w:rPr>
        <w:t xml:space="preserve">   </w:t>
      </w:r>
      <w:r w:rsidRPr="002211C3">
        <w:rPr>
          <w:rFonts w:ascii="Calibri" w:eastAsia="Calibri" w:hAnsi="Calibri" w:cs="Times New Roman"/>
          <w:i/>
          <w:color w:val="002060"/>
        </w:rPr>
        <w:t>Fonte Inps</w:t>
      </w:r>
    </w:p>
    <w:p w:rsidR="002211C3" w:rsidRPr="002211C3" w:rsidRDefault="002211C3" w:rsidP="002211C3">
      <w:pPr>
        <w:spacing w:after="0" w:line="240" w:lineRule="auto"/>
        <w:rPr>
          <w:rFonts w:ascii="Calibri" w:eastAsia="Calibri" w:hAnsi="Calibri" w:cs="Times New Roman"/>
          <w:color w:val="002060"/>
        </w:rPr>
      </w:pPr>
    </w:p>
    <w:p w:rsidR="002211C3" w:rsidRPr="002211C3" w:rsidRDefault="002211C3" w:rsidP="002211C3">
      <w:pPr>
        <w:spacing w:after="0" w:line="240" w:lineRule="auto"/>
        <w:rPr>
          <w:rFonts w:ascii="Calibri" w:eastAsia="Calibri" w:hAnsi="Calibri" w:cs="Times New Roman"/>
          <w:color w:val="002060"/>
        </w:rPr>
      </w:pPr>
    </w:p>
    <w:p w:rsidR="002211C3" w:rsidRPr="002211C3" w:rsidRDefault="002211C3" w:rsidP="002211C3">
      <w:pPr>
        <w:spacing w:after="0" w:line="240" w:lineRule="auto"/>
        <w:rPr>
          <w:rFonts w:ascii="Calibri" w:eastAsia="Calibri" w:hAnsi="Calibri" w:cs="Times New Roman"/>
          <w:color w:val="002060"/>
        </w:rPr>
      </w:pPr>
    </w:p>
    <w:p w:rsidR="002211C3" w:rsidRPr="002211C3" w:rsidRDefault="002211C3" w:rsidP="002211C3">
      <w:pPr>
        <w:spacing w:after="0" w:line="240" w:lineRule="auto"/>
        <w:rPr>
          <w:rFonts w:ascii="Calibri" w:eastAsia="Calibri" w:hAnsi="Calibri" w:cs="Times New Roman"/>
          <w:color w:val="002060"/>
        </w:rPr>
      </w:pPr>
    </w:p>
    <w:p w:rsidR="002211C3" w:rsidRPr="002211C3" w:rsidRDefault="002211C3" w:rsidP="002211C3">
      <w:pPr>
        <w:spacing w:after="0" w:line="240" w:lineRule="auto"/>
        <w:rPr>
          <w:rFonts w:ascii="Calibri" w:eastAsia="Calibri" w:hAnsi="Calibri" w:cs="Times New Roman"/>
          <w:color w:val="002060"/>
        </w:rPr>
      </w:pPr>
    </w:p>
    <w:p w:rsidR="002211C3" w:rsidRPr="002211C3" w:rsidRDefault="002211C3" w:rsidP="002211C3">
      <w:pPr>
        <w:spacing w:after="0" w:line="240" w:lineRule="auto"/>
        <w:rPr>
          <w:rFonts w:ascii="Calibri" w:eastAsia="Calibri" w:hAnsi="Calibri" w:cs="Times New Roman"/>
          <w:color w:val="002060"/>
        </w:rPr>
      </w:pPr>
    </w:p>
    <w:p w:rsidR="002211C3" w:rsidRPr="002211C3" w:rsidRDefault="002211C3" w:rsidP="002211C3">
      <w:pPr>
        <w:spacing w:after="0" w:line="240" w:lineRule="auto"/>
        <w:rPr>
          <w:rFonts w:ascii="Calibri" w:eastAsia="Calibri" w:hAnsi="Calibri" w:cs="Times New Roman"/>
          <w:color w:val="002060"/>
        </w:rPr>
      </w:pPr>
    </w:p>
    <w:p w:rsidR="002211C3" w:rsidRPr="002211C3" w:rsidRDefault="002211C3" w:rsidP="002211C3">
      <w:pPr>
        <w:spacing w:after="0" w:line="240" w:lineRule="auto"/>
        <w:rPr>
          <w:rFonts w:ascii="Calibri" w:eastAsia="Calibri" w:hAnsi="Calibri" w:cs="Times New Roman"/>
          <w:color w:val="002060"/>
        </w:rPr>
      </w:pPr>
    </w:p>
    <w:p w:rsidR="002211C3" w:rsidRDefault="002211C3" w:rsidP="002211C3">
      <w:pPr>
        <w:spacing w:after="0" w:line="240" w:lineRule="auto"/>
        <w:rPr>
          <w:rFonts w:ascii="Calibri" w:eastAsia="Calibri" w:hAnsi="Calibri" w:cs="Times New Roman"/>
          <w:color w:val="002060"/>
        </w:rPr>
      </w:pPr>
    </w:p>
    <w:p w:rsidR="000B249F" w:rsidRDefault="000B249F" w:rsidP="002211C3">
      <w:pPr>
        <w:spacing w:after="0" w:line="240" w:lineRule="auto"/>
        <w:rPr>
          <w:rFonts w:ascii="Calibri" w:eastAsia="Calibri" w:hAnsi="Calibri" w:cs="Times New Roman"/>
          <w:color w:val="002060"/>
        </w:rPr>
      </w:pPr>
    </w:p>
    <w:p w:rsidR="000B249F" w:rsidRDefault="000B249F" w:rsidP="002211C3">
      <w:pPr>
        <w:spacing w:after="0" w:line="240" w:lineRule="auto"/>
        <w:rPr>
          <w:rFonts w:ascii="Calibri" w:eastAsia="Calibri" w:hAnsi="Calibri" w:cs="Times New Roman"/>
          <w:color w:val="002060"/>
        </w:rPr>
      </w:pPr>
    </w:p>
    <w:p w:rsidR="000B249F" w:rsidRPr="002211C3" w:rsidRDefault="000B249F" w:rsidP="002211C3">
      <w:pPr>
        <w:spacing w:after="0" w:line="240" w:lineRule="auto"/>
        <w:rPr>
          <w:rFonts w:ascii="Calibri" w:eastAsia="Calibri" w:hAnsi="Calibri" w:cs="Times New Roman"/>
          <w:color w:val="002060"/>
        </w:rPr>
      </w:pPr>
    </w:p>
    <w:p w:rsidR="002211C3" w:rsidRPr="002211C3" w:rsidRDefault="002211C3" w:rsidP="002211C3">
      <w:pPr>
        <w:spacing w:after="0" w:line="240" w:lineRule="auto"/>
        <w:rPr>
          <w:rFonts w:ascii="Calibri" w:eastAsia="Calibri" w:hAnsi="Calibri" w:cs="Times New Roman"/>
          <w:color w:val="C00000"/>
        </w:rPr>
      </w:pPr>
      <w:r w:rsidRPr="002211C3">
        <w:rPr>
          <w:rFonts w:ascii="Arial" w:eastAsia="Calibri" w:hAnsi="Arial" w:cs="Arial"/>
          <w:b/>
          <w:color w:val="C00000"/>
          <w:sz w:val="24"/>
          <w:szCs w:val="24"/>
        </w:rPr>
        <w:lastRenderedPageBreak/>
        <w:t xml:space="preserve">NUOVE ASSUNZIONI </w:t>
      </w:r>
      <w:r w:rsidR="00B853B8">
        <w:rPr>
          <w:rFonts w:ascii="Arial" w:eastAsia="Calibri" w:hAnsi="Arial" w:cs="Arial"/>
          <w:b/>
          <w:color w:val="C00000"/>
          <w:sz w:val="24"/>
          <w:szCs w:val="24"/>
        </w:rPr>
        <w:t xml:space="preserve">A CHIAMATA </w:t>
      </w:r>
      <w:r w:rsidRPr="002211C3">
        <w:rPr>
          <w:rFonts w:ascii="Arial" w:eastAsia="Calibri" w:hAnsi="Arial" w:cs="Arial"/>
          <w:b/>
          <w:color w:val="C00000"/>
          <w:sz w:val="24"/>
          <w:szCs w:val="24"/>
        </w:rPr>
        <w:t>(</w:t>
      </w:r>
      <w:r w:rsidR="00B853B8">
        <w:rPr>
          <w:rFonts w:ascii="Arial" w:eastAsia="Calibri" w:hAnsi="Arial" w:cs="Arial"/>
          <w:b/>
          <w:color w:val="C00000"/>
          <w:sz w:val="24"/>
          <w:szCs w:val="24"/>
        </w:rPr>
        <w:t>LAVORO INTERMITTENTE</w:t>
      </w:r>
      <w:r w:rsidRPr="002211C3">
        <w:rPr>
          <w:rFonts w:ascii="Arial" w:eastAsia="Calibri" w:hAnsi="Arial" w:cs="Arial"/>
          <w:b/>
          <w:color w:val="C00000"/>
          <w:sz w:val="24"/>
          <w:szCs w:val="24"/>
        </w:rPr>
        <w:t>)</w:t>
      </w:r>
      <w:r w:rsidR="000B249F">
        <w:rPr>
          <w:rFonts w:ascii="Arial" w:eastAsia="Calibri" w:hAnsi="Arial" w:cs="Arial"/>
          <w:b/>
          <w:color w:val="C0000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02"/>
        <w:gridCol w:w="1466"/>
        <w:gridCol w:w="1702"/>
        <w:gridCol w:w="1558"/>
        <w:gridCol w:w="1599"/>
      </w:tblGrid>
      <w:tr w:rsidR="002211C3" w:rsidRPr="002211C3" w:rsidTr="002211C3">
        <w:trPr>
          <w:trHeight w:val="1017"/>
          <w:jc w:val="center"/>
        </w:trPr>
        <w:tc>
          <w:tcPr>
            <w:tcW w:w="28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211C3" w:rsidRPr="002211C3" w:rsidRDefault="002211C3" w:rsidP="002211C3">
            <w:pPr>
              <w:spacing w:after="0" w:line="240" w:lineRule="auto"/>
              <w:jc w:val="center"/>
              <w:rPr>
                <w:rFonts w:eastAsia="Times New Roman" w:cs="Arial"/>
                <w:b/>
                <w:color w:val="002060"/>
                <w:sz w:val="20"/>
                <w:szCs w:val="20"/>
                <w:lang w:eastAsia="it-IT"/>
              </w:rPr>
            </w:pPr>
            <w:r w:rsidRPr="002211C3">
              <w:rPr>
                <w:rFonts w:eastAsia="Times New Roman" w:cs="Arial"/>
                <w:b/>
                <w:color w:val="002060"/>
                <w:sz w:val="20"/>
                <w:szCs w:val="20"/>
                <w:lang w:eastAsia="it-IT"/>
              </w:rPr>
              <w:t>SETTORE DI ATTIVITA’ ECONOMICA</w:t>
            </w:r>
          </w:p>
        </w:tc>
        <w:tc>
          <w:tcPr>
            <w:tcW w:w="50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211C3" w:rsidRPr="002211C3" w:rsidRDefault="002211C3" w:rsidP="002211C3">
            <w:pPr>
              <w:spacing w:after="0" w:line="240" w:lineRule="auto"/>
              <w:jc w:val="center"/>
              <w:rPr>
                <w:rFonts w:eastAsia="Times New Roman" w:cs="Arial"/>
                <w:b/>
                <w:color w:val="002060"/>
                <w:sz w:val="20"/>
                <w:szCs w:val="20"/>
                <w:lang w:eastAsia="it-IT"/>
              </w:rPr>
            </w:pPr>
            <w:r>
              <w:rPr>
                <w:rFonts w:eastAsia="Times New Roman" w:cs="Arial"/>
                <w:b/>
                <w:color w:val="002060"/>
                <w:sz w:val="20"/>
                <w:szCs w:val="20"/>
                <w:lang w:eastAsia="it-IT"/>
              </w:rPr>
              <w:t>A CHIAMATA</w:t>
            </w:r>
          </w:p>
          <w:p w:rsidR="002211C3" w:rsidRPr="002211C3" w:rsidRDefault="002211C3" w:rsidP="002211C3">
            <w:pPr>
              <w:spacing w:after="0" w:line="240" w:lineRule="auto"/>
              <w:jc w:val="center"/>
              <w:rPr>
                <w:rFonts w:eastAsia="Times New Roman" w:cs="Arial"/>
                <w:b/>
                <w:color w:val="002060"/>
                <w:sz w:val="20"/>
                <w:szCs w:val="20"/>
                <w:lang w:eastAsia="it-IT"/>
              </w:rPr>
            </w:pPr>
            <w:r w:rsidRPr="002211C3">
              <w:rPr>
                <w:rFonts w:eastAsia="Times New Roman" w:cs="Arial"/>
                <w:b/>
                <w:color w:val="002060"/>
                <w:sz w:val="20"/>
                <w:szCs w:val="20"/>
                <w:lang w:eastAsia="it-IT"/>
              </w:rPr>
              <w:t>2014</w:t>
            </w:r>
          </w:p>
        </w:tc>
        <w:tc>
          <w:tcPr>
            <w:tcW w:w="59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211C3" w:rsidRPr="002211C3" w:rsidRDefault="002211C3" w:rsidP="002211C3">
            <w:pPr>
              <w:spacing w:after="0" w:line="240" w:lineRule="auto"/>
              <w:jc w:val="center"/>
              <w:rPr>
                <w:rFonts w:eastAsia="Times New Roman" w:cs="Arial"/>
                <w:b/>
                <w:color w:val="002060"/>
                <w:sz w:val="20"/>
                <w:szCs w:val="20"/>
                <w:lang w:eastAsia="it-IT"/>
              </w:rPr>
            </w:pPr>
            <w:r>
              <w:rPr>
                <w:rFonts w:eastAsia="Times New Roman" w:cs="Arial"/>
                <w:b/>
                <w:color w:val="002060"/>
                <w:sz w:val="20"/>
                <w:szCs w:val="20"/>
                <w:lang w:eastAsia="it-IT"/>
              </w:rPr>
              <w:t>A CHIAMATA</w:t>
            </w:r>
          </w:p>
          <w:p w:rsidR="002211C3" w:rsidRPr="002211C3" w:rsidRDefault="002211C3" w:rsidP="002211C3">
            <w:pPr>
              <w:spacing w:after="0" w:line="240" w:lineRule="auto"/>
              <w:jc w:val="center"/>
              <w:rPr>
                <w:rFonts w:eastAsia="Times New Roman" w:cs="Arial"/>
                <w:b/>
                <w:color w:val="002060"/>
                <w:sz w:val="20"/>
                <w:szCs w:val="20"/>
                <w:lang w:eastAsia="it-IT"/>
              </w:rPr>
            </w:pPr>
            <w:r>
              <w:rPr>
                <w:rFonts w:eastAsia="Times New Roman" w:cs="Arial"/>
                <w:b/>
                <w:color w:val="002060"/>
                <w:sz w:val="20"/>
                <w:szCs w:val="20"/>
                <w:lang w:eastAsia="it-IT"/>
              </w:rPr>
              <w:t>2015</w:t>
            </w:r>
          </w:p>
        </w:tc>
        <w:tc>
          <w:tcPr>
            <w:tcW w:w="54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211C3" w:rsidRPr="002211C3" w:rsidRDefault="002211C3" w:rsidP="002211C3">
            <w:pPr>
              <w:spacing w:after="0" w:line="240" w:lineRule="auto"/>
              <w:jc w:val="center"/>
              <w:rPr>
                <w:rFonts w:eastAsia="Times New Roman" w:cs="Arial"/>
                <w:b/>
                <w:color w:val="002060"/>
                <w:sz w:val="20"/>
                <w:szCs w:val="20"/>
                <w:lang w:eastAsia="it-IT"/>
              </w:rPr>
            </w:pPr>
            <w:r>
              <w:rPr>
                <w:rFonts w:eastAsia="Times New Roman" w:cs="Arial"/>
                <w:b/>
                <w:color w:val="002060"/>
                <w:sz w:val="20"/>
                <w:szCs w:val="20"/>
                <w:lang w:eastAsia="it-IT"/>
              </w:rPr>
              <w:t>A CHIAMATA</w:t>
            </w:r>
          </w:p>
          <w:p w:rsidR="002211C3" w:rsidRPr="002211C3" w:rsidRDefault="002211C3" w:rsidP="002211C3">
            <w:pPr>
              <w:spacing w:after="0" w:line="240" w:lineRule="auto"/>
              <w:jc w:val="center"/>
              <w:rPr>
                <w:rFonts w:eastAsia="Times New Roman" w:cs="Arial"/>
                <w:b/>
                <w:color w:val="002060"/>
                <w:sz w:val="20"/>
                <w:szCs w:val="20"/>
                <w:lang w:eastAsia="it-IT"/>
              </w:rPr>
            </w:pPr>
            <w:r>
              <w:rPr>
                <w:rFonts w:eastAsia="Times New Roman" w:cs="Arial"/>
                <w:b/>
                <w:color w:val="002060"/>
                <w:sz w:val="20"/>
                <w:szCs w:val="20"/>
                <w:lang w:eastAsia="it-IT"/>
              </w:rPr>
              <w:t>2016</w:t>
            </w:r>
          </w:p>
        </w:tc>
        <w:tc>
          <w:tcPr>
            <w:tcW w:w="55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211C3" w:rsidRPr="002211C3" w:rsidRDefault="002211C3" w:rsidP="002211C3">
            <w:pPr>
              <w:spacing w:after="0" w:line="240" w:lineRule="auto"/>
              <w:jc w:val="center"/>
              <w:rPr>
                <w:rFonts w:eastAsia="Times New Roman" w:cs="Arial"/>
                <w:b/>
                <w:color w:val="002060"/>
                <w:sz w:val="20"/>
                <w:szCs w:val="20"/>
                <w:lang w:eastAsia="it-IT"/>
              </w:rPr>
            </w:pPr>
            <w:r>
              <w:rPr>
                <w:rFonts w:eastAsia="Times New Roman" w:cs="Arial"/>
                <w:b/>
                <w:color w:val="002060"/>
                <w:sz w:val="20"/>
                <w:szCs w:val="20"/>
                <w:lang w:eastAsia="it-IT"/>
              </w:rPr>
              <w:t>A CHIAMATA</w:t>
            </w:r>
          </w:p>
          <w:p w:rsidR="002211C3" w:rsidRPr="002211C3" w:rsidRDefault="002211C3" w:rsidP="002211C3">
            <w:pPr>
              <w:spacing w:after="0" w:line="240" w:lineRule="auto"/>
              <w:jc w:val="center"/>
              <w:rPr>
                <w:rFonts w:eastAsia="Times New Roman" w:cs="Arial"/>
                <w:b/>
                <w:color w:val="002060"/>
                <w:sz w:val="20"/>
                <w:szCs w:val="20"/>
                <w:lang w:eastAsia="it-IT"/>
              </w:rPr>
            </w:pPr>
            <w:r>
              <w:rPr>
                <w:rFonts w:eastAsia="Times New Roman" w:cs="Arial"/>
                <w:b/>
                <w:color w:val="002060"/>
                <w:sz w:val="20"/>
                <w:szCs w:val="20"/>
                <w:lang w:eastAsia="it-IT"/>
              </w:rPr>
              <w:t>2017</w:t>
            </w:r>
          </w:p>
        </w:tc>
      </w:tr>
      <w:tr w:rsidR="002211C3" w:rsidRPr="002211C3" w:rsidTr="002211C3">
        <w:trPr>
          <w:trHeight w:val="300"/>
          <w:jc w:val="center"/>
        </w:trPr>
        <w:tc>
          <w:tcPr>
            <w:tcW w:w="28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Agricoltura, silvicoltura e pesca</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384</w:t>
            </w:r>
          </w:p>
        </w:tc>
        <w:tc>
          <w:tcPr>
            <w:tcW w:w="59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332</w:t>
            </w:r>
          </w:p>
        </w:tc>
        <w:tc>
          <w:tcPr>
            <w:tcW w:w="54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306</w:t>
            </w:r>
          </w:p>
        </w:tc>
        <w:tc>
          <w:tcPr>
            <w:tcW w:w="554"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563</w:t>
            </w:r>
          </w:p>
        </w:tc>
      </w:tr>
      <w:tr w:rsidR="002211C3" w:rsidRPr="002211C3" w:rsidTr="002211C3">
        <w:trPr>
          <w:trHeight w:val="300"/>
          <w:jc w:val="center"/>
        </w:trPr>
        <w:tc>
          <w:tcPr>
            <w:tcW w:w="28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Attività estrattiva; attività manifatturiere; fornitura di energia elettrica, gas, vapore e aria condizionata; fornitura di acqua; reti fognarie, attività di trattamento dei rifiuti e risanamento</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10.026</w:t>
            </w:r>
          </w:p>
        </w:tc>
        <w:tc>
          <w:tcPr>
            <w:tcW w:w="59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8.115</w:t>
            </w:r>
          </w:p>
        </w:tc>
        <w:tc>
          <w:tcPr>
            <w:tcW w:w="54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7.866</w:t>
            </w:r>
          </w:p>
        </w:tc>
        <w:tc>
          <w:tcPr>
            <w:tcW w:w="554"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19.954</w:t>
            </w:r>
          </w:p>
        </w:tc>
      </w:tr>
      <w:tr w:rsidR="002211C3" w:rsidRPr="002211C3" w:rsidTr="002211C3">
        <w:trPr>
          <w:trHeight w:val="300"/>
          <w:jc w:val="center"/>
        </w:trPr>
        <w:tc>
          <w:tcPr>
            <w:tcW w:w="28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Costruzioni</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3.124</w:t>
            </w:r>
          </w:p>
        </w:tc>
        <w:tc>
          <w:tcPr>
            <w:tcW w:w="59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3.014</w:t>
            </w:r>
          </w:p>
        </w:tc>
        <w:tc>
          <w:tcPr>
            <w:tcW w:w="54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3.088</w:t>
            </w:r>
          </w:p>
        </w:tc>
        <w:tc>
          <w:tcPr>
            <w:tcW w:w="554"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4.592</w:t>
            </w:r>
          </w:p>
        </w:tc>
      </w:tr>
      <w:tr w:rsidR="002211C3" w:rsidRPr="002211C3" w:rsidTr="002211C3">
        <w:trPr>
          <w:trHeight w:val="300"/>
          <w:jc w:val="center"/>
        </w:trPr>
        <w:tc>
          <w:tcPr>
            <w:tcW w:w="28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 xml:space="preserve">Commercio all'ingrosso e al dettaglio; riparazione di autoveicoli e motocicli; trasporto e magazzinaggio; </w:t>
            </w:r>
          </w:p>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servizi di alloggio e di ristorazione</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160.789</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135.488</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132.635</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366.288</w:t>
            </w:r>
          </w:p>
        </w:tc>
      </w:tr>
      <w:tr w:rsidR="002211C3" w:rsidRPr="002211C3" w:rsidTr="002211C3">
        <w:trPr>
          <w:trHeight w:val="300"/>
          <w:jc w:val="center"/>
        </w:trPr>
        <w:tc>
          <w:tcPr>
            <w:tcW w:w="28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Servizi di informazione e comunicazione</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2.639</w:t>
            </w:r>
          </w:p>
        </w:tc>
        <w:tc>
          <w:tcPr>
            <w:tcW w:w="59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2.951</w:t>
            </w:r>
          </w:p>
        </w:tc>
        <w:tc>
          <w:tcPr>
            <w:tcW w:w="54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3.885</w:t>
            </w:r>
          </w:p>
        </w:tc>
        <w:tc>
          <w:tcPr>
            <w:tcW w:w="554"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5.675</w:t>
            </w:r>
          </w:p>
        </w:tc>
      </w:tr>
      <w:tr w:rsidR="002211C3" w:rsidRPr="002211C3" w:rsidTr="002211C3">
        <w:trPr>
          <w:trHeight w:val="300"/>
          <w:jc w:val="center"/>
        </w:trPr>
        <w:tc>
          <w:tcPr>
            <w:tcW w:w="28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Attività finanziarie e assicurative</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44</w:t>
            </w:r>
          </w:p>
        </w:tc>
        <w:tc>
          <w:tcPr>
            <w:tcW w:w="59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21</w:t>
            </w:r>
          </w:p>
        </w:tc>
        <w:tc>
          <w:tcPr>
            <w:tcW w:w="54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21</w:t>
            </w:r>
          </w:p>
        </w:tc>
        <w:tc>
          <w:tcPr>
            <w:tcW w:w="554"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69</w:t>
            </w:r>
          </w:p>
        </w:tc>
      </w:tr>
      <w:tr w:rsidR="002211C3" w:rsidRPr="002211C3" w:rsidTr="002211C3">
        <w:trPr>
          <w:trHeight w:val="300"/>
          <w:jc w:val="center"/>
        </w:trPr>
        <w:tc>
          <w:tcPr>
            <w:tcW w:w="28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Attività immobiliari</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232</w:t>
            </w:r>
          </w:p>
        </w:tc>
        <w:tc>
          <w:tcPr>
            <w:tcW w:w="59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207</w:t>
            </w:r>
          </w:p>
        </w:tc>
        <w:tc>
          <w:tcPr>
            <w:tcW w:w="54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163</w:t>
            </w:r>
          </w:p>
        </w:tc>
        <w:tc>
          <w:tcPr>
            <w:tcW w:w="554"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786</w:t>
            </w:r>
          </w:p>
        </w:tc>
      </w:tr>
      <w:tr w:rsidR="002211C3" w:rsidRPr="002211C3" w:rsidTr="002211C3">
        <w:trPr>
          <w:trHeight w:val="300"/>
          <w:jc w:val="center"/>
        </w:trPr>
        <w:tc>
          <w:tcPr>
            <w:tcW w:w="28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Attività professionali, scientifiche e tecniche; amministrazione e servizi di supporto</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64.815</w:t>
            </w:r>
          </w:p>
        </w:tc>
        <w:tc>
          <w:tcPr>
            <w:tcW w:w="59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80.219</w:t>
            </w:r>
          </w:p>
        </w:tc>
        <w:tc>
          <w:tcPr>
            <w:tcW w:w="54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84.922</w:t>
            </w:r>
          </w:p>
        </w:tc>
        <w:tc>
          <w:tcPr>
            <w:tcW w:w="554"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110.888</w:t>
            </w:r>
          </w:p>
        </w:tc>
      </w:tr>
      <w:tr w:rsidR="002211C3" w:rsidRPr="002211C3" w:rsidTr="002211C3">
        <w:trPr>
          <w:trHeight w:val="300"/>
          <w:jc w:val="center"/>
        </w:trPr>
        <w:tc>
          <w:tcPr>
            <w:tcW w:w="28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Amministrazione pubblica e difesa; assicurazione sociale obbligatoria; istruzione; sanità e assistenza sociale</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2.762</w:t>
            </w:r>
          </w:p>
        </w:tc>
        <w:tc>
          <w:tcPr>
            <w:tcW w:w="59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2.771</w:t>
            </w:r>
          </w:p>
        </w:tc>
        <w:tc>
          <w:tcPr>
            <w:tcW w:w="54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2.907</w:t>
            </w:r>
          </w:p>
        </w:tc>
        <w:tc>
          <w:tcPr>
            <w:tcW w:w="554"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5.082</w:t>
            </w:r>
          </w:p>
        </w:tc>
      </w:tr>
      <w:tr w:rsidR="002211C3" w:rsidRPr="002211C3" w:rsidTr="002211C3">
        <w:trPr>
          <w:trHeight w:val="300"/>
          <w:jc w:val="center"/>
        </w:trPr>
        <w:tc>
          <w:tcPr>
            <w:tcW w:w="28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Attività artistiche, di intrattenimento e divertimento; riparazione di beni per la casa e altri servizi</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26.628</w:t>
            </w:r>
          </w:p>
        </w:tc>
        <w:tc>
          <w:tcPr>
            <w:tcW w:w="59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25.507</w:t>
            </w:r>
          </w:p>
        </w:tc>
        <w:tc>
          <w:tcPr>
            <w:tcW w:w="54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27.332</w:t>
            </w:r>
          </w:p>
        </w:tc>
        <w:tc>
          <w:tcPr>
            <w:tcW w:w="554"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jc w:val="right"/>
              <w:rPr>
                <w:rFonts w:eastAsia="Times New Roman" w:cs="Arial"/>
                <w:color w:val="002060"/>
                <w:lang w:eastAsia="it-IT"/>
              </w:rPr>
            </w:pPr>
            <w:r w:rsidRPr="002211C3">
              <w:rPr>
                <w:rFonts w:eastAsia="Times New Roman" w:cs="Arial"/>
                <w:color w:val="002060"/>
                <w:lang w:eastAsia="it-IT"/>
              </w:rPr>
              <w:t>51.700</w:t>
            </w:r>
          </w:p>
        </w:tc>
      </w:tr>
      <w:tr w:rsidR="002211C3" w:rsidRPr="002211C3" w:rsidTr="002211C3">
        <w:trPr>
          <w:trHeight w:val="300"/>
          <w:jc w:val="center"/>
        </w:trPr>
        <w:tc>
          <w:tcPr>
            <w:tcW w:w="28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sz w:val="20"/>
                <w:szCs w:val="20"/>
                <w:lang w:eastAsia="it-IT"/>
              </w:rPr>
            </w:pPr>
            <w:r w:rsidRPr="002211C3">
              <w:rPr>
                <w:rFonts w:eastAsia="Times New Roman" w:cs="Arial"/>
                <w:color w:val="002060"/>
                <w:sz w:val="20"/>
                <w:szCs w:val="20"/>
                <w:lang w:eastAsia="it-IT"/>
              </w:rPr>
              <w:t>Organizzazioni e organismi extraterritoriali</w:t>
            </w:r>
          </w:p>
        </w:tc>
        <w:tc>
          <w:tcPr>
            <w:tcW w:w="508"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lang w:eastAsia="it-IT"/>
              </w:rPr>
            </w:pPr>
            <w:r w:rsidRPr="002211C3">
              <w:rPr>
                <w:rFonts w:eastAsia="Times New Roman" w:cs="Arial"/>
                <w:color w:val="002060"/>
                <w:lang w:eastAsia="it-IT"/>
              </w:rPr>
              <w:t>.</w:t>
            </w:r>
          </w:p>
        </w:tc>
        <w:tc>
          <w:tcPr>
            <w:tcW w:w="590" w:type="pct"/>
            <w:tcBorders>
              <w:top w:val="single" w:sz="4" w:space="0" w:color="auto"/>
              <w:left w:val="single" w:sz="4" w:space="0" w:color="auto"/>
              <w:bottom w:val="single" w:sz="4" w:space="0" w:color="auto"/>
              <w:right w:val="single" w:sz="4" w:space="0" w:color="auto"/>
            </w:tcBorders>
            <w:noWrap/>
            <w:vAlign w:val="center"/>
            <w:hideMark/>
          </w:tcPr>
          <w:p w:rsidR="002211C3" w:rsidRPr="002211C3" w:rsidRDefault="002211C3" w:rsidP="002211C3">
            <w:pPr>
              <w:spacing w:after="0" w:line="240" w:lineRule="auto"/>
              <w:rPr>
                <w:rFonts w:eastAsia="Times New Roman" w:cs="Arial"/>
                <w:color w:val="002060"/>
                <w:lang w:eastAsia="it-IT"/>
              </w:rPr>
            </w:pPr>
            <w:r w:rsidRPr="002211C3">
              <w:rPr>
                <w:rFonts w:eastAsia="Times New Roman" w:cs="Arial"/>
                <w:color w:val="002060"/>
                <w:lang w:eastAsia="it-IT"/>
              </w:rPr>
              <w:t>.</w:t>
            </w:r>
          </w:p>
        </w:tc>
        <w:tc>
          <w:tcPr>
            <w:tcW w:w="540" w:type="pct"/>
            <w:tcBorders>
              <w:top w:val="single" w:sz="4" w:space="0" w:color="auto"/>
              <w:left w:val="single" w:sz="4" w:space="0" w:color="auto"/>
              <w:bottom w:val="single" w:sz="4" w:space="0" w:color="auto"/>
              <w:right w:val="single" w:sz="4" w:space="0" w:color="auto"/>
            </w:tcBorders>
            <w:noWrap/>
            <w:vAlign w:val="center"/>
          </w:tcPr>
          <w:p w:rsidR="002211C3" w:rsidRPr="002211C3" w:rsidRDefault="002211C3" w:rsidP="002211C3">
            <w:pPr>
              <w:spacing w:after="0" w:line="240" w:lineRule="auto"/>
              <w:rPr>
                <w:rFonts w:eastAsia="Times New Roman" w:cs="Arial"/>
                <w:color w:val="002060"/>
                <w:lang w:eastAsia="it-IT"/>
              </w:rPr>
            </w:pPr>
          </w:p>
        </w:tc>
        <w:tc>
          <w:tcPr>
            <w:tcW w:w="554" w:type="pct"/>
            <w:tcBorders>
              <w:top w:val="single" w:sz="4" w:space="0" w:color="auto"/>
              <w:left w:val="single" w:sz="4" w:space="0" w:color="auto"/>
              <w:bottom w:val="single" w:sz="4" w:space="0" w:color="auto"/>
              <w:right w:val="single" w:sz="4" w:space="0" w:color="auto"/>
            </w:tcBorders>
            <w:noWrap/>
            <w:vAlign w:val="center"/>
          </w:tcPr>
          <w:p w:rsidR="002211C3" w:rsidRPr="002211C3" w:rsidRDefault="002211C3" w:rsidP="002211C3">
            <w:pPr>
              <w:spacing w:after="0" w:line="240" w:lineRule="auto"/>
              <w:rPr>
                <w:rFonts w:eastAsia="Times New Roman" w:cs="Arial"/>
                <w:color w:val="002060"/>
                <w:lang w:eastAsia="it-IT"/>
              </w:rPr>
            </w:pPr>
          </w:p>
        </w:tc>
      </w:tr>
      <w:tr w:rsidR="002211C3" w:rsidRPr="002211C3" w:rsidTr="00717AD0">
        <w:trPr>
          <w:trHeight w:val="300"/>
          <w:jc w:val="center"/>
        </w:trPr>
        <w:tc>
          <w:tcPr>
            <w:tcW w:w="2808"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2211C3" w:rsidRPr="002211C3" w:rsidRDefault="002211C3" w:rsidP="002211C3">
            <w:pPr>
              <w:spacing w:after="0" w:line="240" w:lineRule="auto"/>
              <w:rPr>
                <w:rFonts w:eastAsia="Times New Roman" w:cs="Arial"/>
                <w:b/>
                <w:color w:val="002060"/>
                <w:sz w:val="20"/>
                <w:szCs w:val="20"/>
                <w:lang w:eastAsia="it-IT"/>
              </w:rPr>
            </w:pPr>
            <w:r w:rsidRPr="002211C3">
              <w:rPr>
                <w:rFonts w:eastAsia="Times New Roman" w:cs="Arial"/>
                <w:b/>
                <w:color w:val="002060"/>
                <w:sz w:val="20"/>
                <w:szCs w:val="20"/>
                <w:lang w:eastAsia="it-IT"/>
              </w:rPr>
              <w:t>TOTALE</w:t>
            </w:r>
          </w:p>
        </w:tc>
        <w:tc>
          <w:tcPr>
            <w:tcW w:w="508"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2211C3" w:rsidRPr="002211C3" w:rsidRDefault="002211C3" w:rsidP="002211C3">
            <w:pPr>
              <w:spacing w:after="0" w:line="240" w:lineRule="auto"/>
              <w:jc w:val="right"/>
              <w:rPr>
                <w:rFonts w:eastAsia="Times New Roman" w:cs="Arial"/>
                <w:b/>
                <w:color w:val="002060"/>
                <w:lang w:eastAsia="it-IT"/>
              </w:rPr>
            </w:pPr>
            <w:r w:rsidRPr="002211C3">
              <w:rPr>
                <w:rFonts w:eastAsia="Times New Roman" w:cs="Arial"/>
                <w:b/>
                <w:color w:val="002060"/>
                <w:lang w:eastAsia="it-IT"/>
              </w:rPr>
              <w:t>271.443</w:t>
            </w:r>
          </w:p>
        </w:tc>
        <w:tc>
          <w:tcPr>
            <w:tcW w:w="590"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2211C3" w:rsidRPr="002211C3" w:rsidRDefault="002211C3" w:rsidP="002211C3">
            <w:pPr>
              <w:spacing w:after="0" w:line="240" w:lineRule="auto"/>
              <w:jc w:val="right"/>
              <w:rPr>
                <w:rFonts w:eastAsia="Times New Roman" w:cs="Arial"/>
                <w:b/>
                <w:color w:val="002060"/>
                <w:lang w:eastAsia="it-IT"/>
              </w:rPr>
            </w:pPr>
            <w:r w:rsidRPr="002211C3">
              <w:rPr>
                <w:rFonts w:eastAsia="Times New Roman" w:cs="Arial"/>
                <w:b/>
                <w:color w:val="002060"/>
                <w:lang w:eastAsia="it-IT"/>
              </w:rPr>
              <w:t>258.625</w:t>
            </w:r>
          </w:p>
        </w:tc>
        <w:tc>
          <w:tcPr>
            <w:tcW w:w="540"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2211C3" w:rsidRPr="002211C3" w:rsidRDefault="002211C3" w:rsidP="002211C3">
            <w:pPr>
              <w:spacing w:after="0" w:line="240" w:lineRule="auto"/>
              <w:jc w:val="right"/>
              <w:rPr>
                <w:rFonts w:eastAsia="Times New Roman" w:cs="Arial"/>
                <w:b/>
                <w:color w:val="002060"/>
                <w:lang w:eastAsia="it-IT"/>
              </w:rPr>
            </w:pPr>
            <w:r w:rsidRPr="002211C3">
              <w:rPr>
                <w:rFonts w:eastAsia="Times New Roman" w:cs="Arial"/>
                <w:b/>
                <w:color w:val="002060"/>
                <w:lang w:eastAsia="it-IT"/>
              </w:rPr>
              <w:t>263.126</w:t>
            </w:r>
          </w:p>
        </w:tc>
        <w:tc>
          <w:tcPr>
            <w:tcW w:w="554" w:type="pc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2211C3" w:rsidRPr="002211C3" w:rsidRDefault="002211C3" w:rsidP="002211C3">
            <w:pPr>
              <w:spacing w:after="0" w:line="240" w:lineRule="auto"/>
              <w:jc w:val="right"/>
              <w:rPr>
                <w:rFonts w:eastAsia="Times New Roman" w:cs="Arial"/>
                <w:b/>
                <w:color w:val="002060"/>
                <w:lang w:eastAsia="it-IT"/>
              </w:rPr>
            </w:pPr>
            <w:r w:rsidRPr="002211C3">
              <w:rPr>
                <w:rFonts w:eastAsia="Times New Roman" w:cs="Arial"/>
                <w:b/>
                <w:color w:val="002060"/>
                <w:lang w:eastAsia="it-IT"/>
              </w:rPr>
              <w:t>565.600</w:t>
            </w:r>
          </w:p>
        </w:tc>
      </w:tr>
    </w:tbl>
    <w:p w:rsidR="002211C3" w:rsidRPr="002211C3" w:rsidRDefault="000B249F" w:rsidP="00FB1FA9">
      <w:pPr>
        <w:spacing w:after="0" w:line="240" w:lineRule="auto"/>
        <w:ind w:left="12036" w:firstLine="708"/>
        <w:rPr>
          <w:rFonts w:ascii="Calibri" w:eastAsia="Calibri" w:hAnsi="Calibri" w:cs="Times New Roman"/>
          <w:i/>
          <w:color w:val="002060"/>
        </w:rPr>
      </w:pPr>
      <w:r>
        <w:rPr>
          <w:rFonts w:ascii="Calibri" w:eastAsia="Calibri" w:hAnsi="Calibri" w:cs="Times New Roman"/>
          <w:i/>
          <w:color w:val="002060"/>
        </w:rPr>
        <w:t xml:space="preserve">        </w:t>
      </w:r>
      <w:r w:rsidR="0072517C">
        <w:rPr>
          <w:rFonts w:ascii="Calibri" w:eastAsia="Calibri" w:hAnsi="Calibri" w:cs="Times New Roman"/>
          <w:i/>
          <w:color w:val="002060"/>
        </w:rPr>
        <w:t xml:space="preserve"> </w:t>
      </w:r>
      <w:r>
        <w:rPr>
          <w:rFonts w:ascii="Calibri" w:eastAsia="Calibri" w:hAnsi="Calibri" w:cs="Times New Roman"/>
          <w:i/>
          <w:color w:val="002060"/>
        </w:rPr>
        <w:t xml:space="preserve"> </w:t>
      </w:r>
      <w:r w:rsidR="002211C3" w:rsidRPr="002211C3">
        <w:rPr>
          <w:rFonts w:ascii="Calibri" w:eastAsia="Calibri" w:hAnsi="Calibri" w:cs="Times New Roman"/>
          <w:i/>
          <w:color w:val="002060"/>
        </w:rPr>
        <w:t>Fonte Inps</w:t>
      </w:r>
    </w:p>
    <w:p w:rsidR="00FF50ED" w:rsidRDefault="00FF50ED" w:rsidP="000B249F">
      <w:pPr>
        <w:pStyle w:val="Default"/>
        <w:rPr>
          <w:color w:val="002060"/>
          <w:sz w:val="16"/>
          <w:szCs w:val="16"/>
        </w:rPr>
      </w:pPr>
    </w:p>
    <w:p w:rsidR="000B249F" w:rsidRPr="00B853B8" w:rsidRDefault="000B249F" w:rsidP="00FF50ED">
      <w:pPr>
        <w:pStyle w:val="Default"/>
        <w:jc w:val="both"/>
        <w:rPr>
          <w:i/>
          <w:color w:val="002060"/>
          <w:sz w:val="16"/>
          <w:szCs w:val="16"/>
        </w:rPr>
      </w:pPr>
      <w:r w:rsidRPr="00B853B8">
        <w:rPr>
          <w:i/>
          <w:color w:val="002060"/>
          <w:sz w:val="16"/>
          <w:szCs w:val="16"/>
        </w:rPr>
        <w:t>*Come da nota metodologica dell’Inps, l’oggetto di rilevazione sono i flussi, vale a dire i movimenti dei rapporti di lavoro che intervengono  nel periodo di riferimento. La contabilità dei flussi non coincide con quella dei lavoratori perché il medesimo lavoratore può risultare, nello stesso periodo di tempo, coinvolto in una pluralità di movimenti. Il campo di osservazione è riferito ai lavoratori dipendenti del settore privato, esclusi i lavoratori domestici e gli operai agricoli. Per quanto riguarda la Pubblica Amministrazione sono presi in considerazione esclusivamente i lavoratori degli Enti pubblici economici</w:t>
      </w:r>
    </w:p>
    <w:p w:rsidR="000B249F" w:rsidRDefault="000B249F" w:rsidP="000B249F">
      <w:pPr>
        <w:spacing w:after="0" w:line="240" w:lineRule="auto"/>
        <w:rPr>
          <w:color w:val="002060"/>
        </w:rPr>
      </w:pPr>
    </w:p>
    <w:p w:rsidR="002211C3" w:rsidRPr="002211C3" w:rsidRDefault="002211C3" w:rsidP="002211C3">
      <w:pPr>
        <w:spacing w:after="0" w:line="240" w:lineRule="auto"/>
        <w:rPr>
          <w:rFonts w:ascii="Calibri" w:eastAsia="Calibri" w:hAnsi="Calibri" w:cs="Times New Roman"/>
          <w:color w:val="002060"/>
        </w:rPr>
      </w:pPr>
    </w:p>
    <w:p w:rsidR="002211C3" w:rsidRDefault="002211C3" w:rsidP="003055FC">
      <w:pPr>
        <w:spacing w:after="0" w:line="240" w:lineRule="auto"/>
        <w:rPr>
          <w:color w:val="002060"/>
        </w:rPr>
      </w:pPr>
    </w:p>
    <w:p w:rsidR="00E045A7" w:rsidRDefault="00E045A7" w:rsidP="003055FC">
      <w:pPr>
        <w:spacing w:after="0" w:line="240" w:lineRule="auto"/>
        <w:rPr>
          <w:color w:val="002060"/>
        </w:rPr>
      </w:pPr>
    </w:p>
    <w:p w:rsidR="00E045A7" w:rsidRDefault="00E045A7" w:rsidP="003055FC">
      <w:pPr>
        <w:spacing w:after="0" w:line="240" w:lineRule="auto"/>
        <w:rPr>
          <w:color w:val="002060"/>
        </w:rPr>
      </w:pPr>
    </w:p>
    <w:p w:rsidR="00E045A7" w:rsidRDefault="00E045A7" w:rsidP="003055FC">
      <w:pPr>
        <w:spacing w:after="0" w:line="240" w:lineRule="auto"/>
        <w:rPr>
          <w:color w:val="002060"/>
        </w:rPr>
      </w:pPr>
    </w:p>
    <w:p w:rsidR="00E045A7" w:rsidRDefault="00E045A7" w:rsidP="003055FC">
      <w:pPr>
        <w:spacing w:after="0" w:line="240" w:lineRule="auto"/>
        <w:rPr>
          <w:color w:val="002060"/>
        </w:rPr>
      </w:pPr>
    </w:p>
    <w:p w:rsidR="00E045A7" w:rsidRDefault="00E045A7" w:rsidP="003055FC">
      <w:pPr>
        <w:spacing w:after="0" w:line="240" w:lineRule="auto"/>
        <w:rPr>
          <w:color w:val="002060"/>
        </w:rPr>
      </w:pPr>
    </w:p>
    <w:p w:rsidR="00E045A7" w:rsidRDefault="00E045A7" w:rsidP="003055FC">
      <w:pPr>
        <w:spacing w:after="0" w:line="240" w:lineRule="auto"/>
        <w:rPr>
          <w:color w:val="002060"/>
        </w:rPr>
      </w:pPr>
    </w:p>
    <w:p w:rsidR="00DA1FB6" w:rsidRPr="00DA1FB6" w:rsidRDefault="00DA1FB6" w:rsidP="00CE3748">
      <w:pPr>
        <w:pStyle w:val="Sottotitolo"/>
        <w:rPr>
          <w:lang w:eastAsia="it-IT"/>
        </w:rPr>
      </w:pPr>
      <w:r w:rsidRPr="00005AB6">
        <w:rPr>
          <w:b/>
          <w:color w:val="002060"/>
          <w:u w:val="single"/>
        </w:rPr>
        <w:lastRenderedPageBreak/>
        <w:t xml:space="preserve">Andamento </w:t>
      </w:r>
      <w:r>
        <w:rPr>
          <w:b/>
          <w:color w:val="002060"/>
          <w:u w:val="single"/>
        </w:rPr>
        <w:t>LAVORATORI CON VOUCHER - media annua- (periodo 2013-2017)</w:t>
      </w:r>
      <w:r>
        <w:rPr>
          <w:noProof/>
          <w:lang w:eastAsia="it-IT"/>
        </w:rPr>
        <w:drawing>
          <wp:inline distT="0" distB="0" distL="0" distR="0" wp14:anchorId="4AF3C221" wp14:editId="046B49F4">
            <wp:extent cx="7942521" cy="2488019"/>
            <wp:effectExtent l="0" t="0" r="1905" b="762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42521" cy="2488019"/>
                    </a:xfrm>
                    <a:prstGeom prst="rect">
                      <a:avLst/>
                    </a:prstGeom>
                    <a:noFill/>
                  </pic:spPr>
                </pic:pic>
              </a:graphicData>
            </a:graphic>
          </wp:inline>
        </w:drawing>
      </w:r>
    </w:p>
    <w:p w:rsidR="00E045A7" w:rsidRDefault="00DA1FB6" w:rsidP="00DA1FB6">
      <w:pPr>
        <w:pStyle w:val="Sottotitolo"/>
        <w:jc w:val="right"/>
        <w:rPr>
          <w:b/>
          <w:color w:val="002060"/>
          <w:u w:val="single"/>
        </w:rPr>
      </w:pPr>
      <w:r w:rsidRPr="00005AB6">
        <w:rPr>
          <w:b/>
          <w:color w:val="002060"/>
          <w:u w:val="single"/>
        </w:rPr>
        <w:t>Andamento annuo nuove assunzioni STAGIONALI, A TERMINE, A CHIAMATA (periodo 2014-2017)</w:t>
      </w:r>
      <w:r w:rsidR="00E045A7" w:rsidRPr="00005AB6">
        <w:rPr>
          <w:noProof/>
          <w:color w:val="002060"/>
          <w:sz w:val="20"/>
          <w:szCs w:val="20"/>
          <w:lang w:eastAsia="it-IT"/>
        </w:rPr>
        <w:drawing>
          <wp:inline distT="0" distB="0" distL="0" distR="0" wp14:anchorId="7B687BFE" wp14:editId="7269CC10">
            <wp:extent cx="7836195" cy="2551814"/>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37320" cy="2552180"/>
                    </a:xfrm>
                    <a:prstGeom prst="rect">
                      <a:avLst/>
                    </a:prstGeom>
                    <a:gradFill>
                      <a:gsLst>
                        <a:gs pos="0">
                          <a:schemeClr val="bg2"/>
                        </a:gs>
                        <a:gs pos="25000">
                          <a:schemeClr val="accent1">
                            <a:tint val="44500"/>
                            <a:satMod val="160000"/>
                          </a:schemeClr>
                        </a:gs>
                        <a:gs pos="100000">
                          <a:schemeClr val="accent1">
                            <a:tint val="23500"/>
                            <a:satMod val="160000"/>
                          </a:schemeClr>
                        </a:gs>
                      </a:gsLst>
                      <a:lin ang="5400000" scaled="0"/>
                    </a:gradFill>
                  </pic:spPr>
                </pic:pic>
              </a:graphicData>
            </a:graphic>
          </wp:inline>
        </w:drawing>
      </w:r>
    </w:p>
    <w:p w:rsidR="00E045A7" w:rsidRDefault="00F652D6" w:rsidP="00F652D6">
      <w:pPr>
        <w:jc w:val="center"/>
        <w:rPr>
          <w:color w:val="002060"/>
        </w:rPr>
      </w:pPr>
      <w:r w:rsidRPr="00F652D6">
        <w:rPr>
          <w:i/>
          <w:color w:val="002060"/>
        </w:rPr>
        <w:t>Elaborazione UIL su fonte Inps</w:t>
      </w:r>
    </w:p>
    <w:sectPr w:rsidR="00E045A7" w:rsidSect="00CB0346">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20" w:rsidRDefault="00A41520" w:rsidP="00CD5BE3">
      <w:pPr>
        <w:spacing w:after="0" w:line="240" w:lineRule="auto"/>
      </w:pPr>
      <w:r>
        <w:separator/>
      </w:r>
    </w:p>
  </w:endnote>
  <w:endnote w:type="continuationSeparator" w:id="0">
    <w:p w:rsidR="00A41520" w:rsidRDefault="00A41520" w:rsidP="00CD5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509964"/>
      <w:docPartObj>
        <w:docPartGallery w:val="Page Numbers (Bottom of Page)"/>
        <w:docPartUnique/>
      </w:docPartObj>
    </w:sdtPr>
    <w:sdtEndPr/>
    <w:sdtContent>
      <w:p w:rsidR="008520FA" w:rsidRDefault="008520FA">
        <w:pPr>
          <w:pStyle w:val="Pidipagina"/>
          <w:jc w:val="right"/>
        </w:pPr>
        <w:r>
          <w:fldChar w:fldCharType="begin"/>
        </w:r>
        <w:r>
          <w:instrText>PAGE   \* MERGEFORMAT</w:instrText>
        </w:r>
        <w:r>
          <w:fldChar w:fldCharType="separate"/>
        </w:r>
        <w:r w:rsidR="00CF56CA">
          <w:rPr>
            <w:noProof/>
          </w:rPr>
          <w:t>10</w:t>
        </w:r>
        <w:r>
          <w:fldChar w:fldCharType="end"/>
        </w:r>
      </w:p>
    </w:sdtContent>
  </w:sdt>
  <w:p w:rsidR="008520FA" w:rsidRDefault="008520F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20" w:rsidRDefault="00A41520" w:rsidP="00CD5BE3">
      <w:pPr>
        <w:spacing w:after="0" w:line="240" w:lineRule="auto"/>
      </w:pPr>
      <w:r>
        <w:separator/>
      </w:r>
    </w:p>
  </w:footnote>
  <w:footnote w:type="continuationSeparator" w:id="0">
    <w:p w:rsidR="00A41520" w:rsidRDefault="00A41520" w:rsidP="00CD5B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AC"/>
    <w:rsid w:val="00000CF1"/>
    <w:rsid w:val="00003F54"/>
    <w:rsid w:val="00005AB6"/>
    <w:rsid w:val="000A4059"/>
    <w:rsid w:val="000B249F"/>
    <w:rsid w:val="000D6335"/>
    <w:rsid w:val="000D7A3B"/>
    <w:rsid w:val="000E42AB"/>
    <w:rsid w:val="001058E2"/>
    <w:rsid w:val="00123D1E"/>
    <w:rsid w:val="00127F06"/>
    <w:rsid w:val="00132E20"/>
    <w:rsid w:val="00133AFE"/>
    <w:rsid w:val="00162F44"/>
    <w:rsid w:val="001775EA"/>
    <w:rsid w:val="00183EA6"/>
    <w:rsid w:val="001A3931"/>
    <w:rsid w:val="002211C3"/>
    <w:rsid w:val="002227DF"/>
    <w:rsid w:val="00227711"/>
    <w:rsid w:val="0023549F"/>
    <w:rsid w:val="0024575C"/>
    <w:rsid w:val="00261BE6"/>
    <w:rsid w:val="002956C4"/>
    <w:rsid w:val="002E1A37"/>
    <w:rsid w:val="003055FC"/>
    <w:rsid w:val="00307912"/>
    <w:rsid w:val="00324972"/>
    <w:rsid w:val="003321FF"/>
    <w:rsid w:val="00341789"/>
    <w:rsid w:val="00342083"/>
    <w:rsid w:val="003A1A43"/>
    <w:rsid w:val="003C67EA"/>
    <w:rsid w:val="003D6305"/>
    <w:rsid w:val="00440C1C"/>
    <w:rsid w:val="004D1C37"/>
    <w:rsid w:val="004D1FC1"/>
    <w:rsid w:val="004E6376"/>
    <w:rsid w:val="00503A55"/>
    <w:rsid w:val="00530A1F"/>
    <w:rsid w:val="00575E81"/>
    <w:rsid w:val="00580957"/>
    <w:rsid w:val="00581576"/>
    <w:rsid w:val="00585A0D"/>
    <w:rsid w:val="005E13F1"/>
    <w:rsid w:val="00620F1E"/>
    <w:rsid w:val="00627845"/>
    <w:rsid w:val="00660BBC"/>
    <w:rsid w:val="006B08D0"/>
    <w:rsid w:val="006D422A"/>
    <w:rsid w:val="00716039"/>
    <w:rsid w:val="00717AD0"/>
    <w:rsid w:val="0072517C"/>
    <w:rsid w:val="00763C3E"/>
    <w:rsid w:val="00770F3E"/>
    <w:rsid w:val="007E5EF4"/>
    <w:rsid w:val="007F40BF"/>
    <w:rsid w:val="008520FA"/>
    <w:rsid w:val="00880691"/>
    <w:rsid w:val="008E383E"/>
    <w:rsid w:val="00925B00"/>
    <w:rsid w:val="00951588"/>
    <w:rsid w:val="009679DC"/>
    <w:rsid w:val="00991216"/>
    <w:rsid w:val="009D73FA"/>
    <w:rsid w:val="009D7B15"/>
    <w:rsid w:val="009F3BAC"/>
    <w:rsid w:val="00A221D2"/>
    <w:rsid w:val="00A24B48"/>
    <w:rsid w:val="00A41520"/>
    <w:rsid w:val="00A643E2"/>
    <w:rsid w:val="00A90D36"/>
    <w:rsid w:val="00A92BCE"/>
    <w:rsid w:val="00AD172E"/>
    <w:rsid w:val="00AE2BB9"/>
    <w:rsid w:val="00B07562"/>
    <w:rsid w:val="00B201E7"/>
    <w:rsid w:val="00B21A9D"/>
    <w:rsid w:val="00B27AFC"/>
    <w:rsid w:val="00B853B8"/>
    <w:rsid w:val="00B9724E"/>
    <w:rsid w:val="00BA1759"/>
    <w:rsid w:val="00BE3741"/>
    <w:rsid w:val="00BF4BBB"/>
    <w:rsid w:val="00C109D6"/>
    <w:rsid w:val="00C11EF1"/>
    <w:rsid w:val="00C216C5"/>
    <w:rsid w:val="00C36898"/>
    <w:rsid w:val="00C413D4"/>
    <w:rsid w:val="00C73F6E"/>
    <w:rsid w:val="00CB0346"/>
    <w:rsid w:val="00CC2D4B"/>
    <w:rsid w:val="00CC5D6D"/>
    <w:rsid w:val="00CD5BE3"/>
    <w:rsid w:val="00CE3748"/>
    <w:rsid w:val="00CF3FF5"/>
    <w:rsid w:val="00CF56CA"/>
    <w:rsid w:val="00D37082"/>
    <w:rsid w:val="00DA1FB6"/>
    <w:rsid w:val="00DA5541"/>
    <w:rsid w:val="00E01203"/>
    <w:rsid w:val="00E045A7"/>
    <w:rsid w:val="00E30BCE"/>
    <w:rsid w:val="00E37D82"/>
    <w:rsid w:val="00E72529"/>
    <w:rsid w:val="00E91EA0"/>
    <w:rsid w:val="00E93873"/>
    <w:rsid w:val="00EA21AB"/>
    <w:rsid w:val="00EA5884"/>
    <w:rsid w:val="00EC2B57"/>
    <w:rsid w:val="00ED4EB5"/>
    <w:rsid w:val="00F14B59"/>
    <w:rsid w:val="00F42600"/>
    <w:rsid w:val="00F54E03"/>
    <w:rsid w:val="00F652D6"/>
    <w:rsid w:val="00F7261B"/>
    <w:rsid w:val="00F8555E"/>
    <w:rsid w:val="00F969A6"/>
    <w:rsid w:val="00FA7600"/>
    <w:rsid w:val="00FB1FA9"/>
    <w:rsid w:val="00FD63D0"/>
    <w:rsid w:val="00FF238B"/>
    <w:rsid w:val="00FF50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D5B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5BE3"/>
  </w:style>
  <w:style w:type="paragraph" w:styleId="Pidipagina">
    <w:name w:val="footer"/>
    <w:basedOn w:val="Normale"/>
    <w:link w:val="PidipaginaCarattere"/>
    <w:uiPriority w:val="99"/>
    <w:unhideWhenUsed/>
    <w:rsid w:val="00CD5B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5BE3"/>
  </w:style>
  <w:style w:type="paragraph" w:styleId="Testofumetto">
    <w:name w:val="Balloon Text"/>
    <w:basedOn w:val="Normale"/>
    <w:link w:val="TestofumettoCarattere"/>
    <w:uiPriority w:val="99"/>
    <w:semiHidden/>
    <w:unhideWhenUsed/>
    <w:rsid w:val="00B201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01E7"/>
    <w:rPr>
      <w:rFonts w:ascii="Tahoma" w:hAnsi="Tahoma" w:cs="Tahoma"/>
      <w:sz w:val="16"/>
      <w:szCs w:val="16"/>
    </w:rPr>
  </w:style>
  <w:style w:type="character" w:styleId="Enfasicorsivo">
    <w:name w:val="Emphasis"/>
    <w:basedOn w:val="Carpredefinitoparagrafo"/>
    <w:uiPriority w:val="20"/>
    <w:qFormat/>
    <w:rsid w:val="00B201E7"/>
    <w:rPr>
      <w:i/>
      <w:iCs/>
    </w:rPr>
  </w:style>
  <w:style w:type="paragraph" w:styleId="Citazioneintensa">
    <w:name w:val="Intense Quote"/>
    <w:basedOn w:val="Normale"/>
    <w:next w:val="Normale"/>
    <w:link w:val="CitazioneintensaCarattere"/>
    <w:uiPriority w:val="30"/>
    <w:qFormat/>
    <w:rsid w:val="00B201E7"/>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B201E7"/>
    <w:rPr>
      <w:b/>
      <w:bCs/>
      <w:i/>
      <w:iCs/>
      <w:color w:val="4F81BD" w:themeColor="accent1"/>
    </w:rPr>
  </w:style>
  <w:style w:type="character" w:styleId="Riferimentodelicato">
    <w:name w:val="Subtle Reference"/>
    <w:basedOn w:val="Carpredefinitoparagrafo"/>
    <w:uiPriority w:val="31"/>
    <w:qFormat/>
    <w:rsid w:val="00B201E7"/>
    <w:rPr>
      <w:smallCaps/>
      <w:color w:val="C0504D" w:themeColor="accent2"/>
      <w:u w:val="single"/>
    </w:rPr>
  </w:style>
  <w:style w:type="character" w:styleId="Riferimentointenso">
    <w:name w:val="Intense Reference"/>
    <w:basedOn w:val="Carpredefinitoparagrafo"/>
    <w:uiPriority w:val="32"/>
    <w:qFormat/>
    <w:rsid w:val="00530A1F"/>
    <w:rPr>
      <w:b/>
      <w:bCs/>
      <w:smallCaps/>
      <w:color w:val="C0504D" w:themeColor="accent2"/>
      <w:spacing w:val="5"/>
      <w:u w:val="single"/>
    </w:rPr>
  </w:style>
  <w:style w:type="paragraph" w:styleId="Citazione">
    <w:name w:val="Quote"/>
    <w:basedOn w:val="Normale"/>
    <w:next w:val="Normale"/>
    <w:link w:val="CitazioneCarattere"/>
    <w:uiPriority w:val="29"/>
    <w:qFormat/>
    <w:rsid w:val="002227DF"/>
    <w:rPr>
      <w:i/>
      <w:iCs/>
      <w:color w:val="000000" w:themeColor="text1"/>
    </w:rPr>
  </w:style>
  <w:style w:type="character" w:customStyle="1" w:styleId="CitazioneCarattere">
    <w:name w:val="Citazione Carattere"/>
    <w:basedOn w:val="Carpredefinitoparagrafo"/>
    <w:link w:val="Citazione"/>
    <w:uiPriority w:val="29"/>
    <w:rsid w:val="002227DF"/>
    <w:rPr>
      <w:i/>
      <w:iCs/>
      <w:color w:val="000000" w:themeColor="text1"/>
    </w:rPr>
  </w:style>
  <w:style w:type="paragraph" w:customStyle="1" w:styleId="Default">
    <w:name w:val="Default"/>
    <w:rsid w:val="004D1FC1"/>
    <w:pPr>
      <w:autoSpaceDE w:val="0"/>
      <w:autoSpaceDN w:val="0"/>
      <w:adjustRightInd w:val="0"/>
      <w:spacing w:after="0" w:line="240" w:lineRule="auto"/>
    </w:pPr>
    <w:rPr>
      <w:rFonts w:ascii="Verdana" w:hAnsi="Verdana" w:cs="Verdana"/>
      <w:color w:val="000000"/>
      <w:sz w:val="24"/>
      <w:szCs w:val="24"/>
    </w:rPr>
  </w:style>
  <w:style w:type="paragraph" w:styleId="Sottotitolo">
    <w:name w:val="Subtitle"/>
    <w:basedOn w:val="Normale"/>
    <w:next w:val="Normale"/>
    <w:link w:val="SottotitoloCarattere"/>
    <w:uiPriority w:val="11"/>
    <w:qFormat/>
    <w:rsid w:val="00005A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005AB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D5B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5BE3"/>
  </w:style>
  <w:style w:type="paragraph" w:styleId="Pidipagina">
    <w:name w:val="footer"/>
    <w:basedOn w:val="Normale"/>
    <w:link w:val="PidipaginaCarattere"/>
    <w:uiPriority w:val="99"/>
    <w:unhideWhenUsed/>
    <w:rsid w:val="00CD5B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5BE3"/>
  </w:style>
  <w:style w:type="paragraph" w:styleId="Testofumetto">
    <w:name w:val="Balloon Text"/>
    <w:basedOn w:val="Normale"/>
    <w:link w:val="TestofumettoCarattere"/>
    <w:uiPriority w:val="99"/>
    <w:semiHidden/>
    <w:unhideWhenUsed/>
    <w:rsid w:val="00B201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01E7"/>
    <w:rPr>
      <w:rFonts w:ascii="Tahoma" w:hAnsi="Tahoma" w:cs="Tahoma"/>
      <w:sz w:val="16"/>
      <w:szCs w:val="16"/>
    </w:rPr>
  </w:style>
  <w:style w:type="character" w:styleId="Enfasicorsivo">
    <w:name w:val="Emphasis"/>
    <w:basedOn w:val="Carpredefinitoparagrafo"/>
    <w:uiPriority w:val="20"/>
    <w:qFormat/>
    <w:rsid w:val="00B201E7"/>
    <w:rPr>
      <w:i/>
      <w:iCs/>
    </w:rPr>
  </w:style>
  <w:style w:type="paragraph" w:styleId="Citazioneintensa">
    <w:name w:val="Intense Quote"/>
    <w:basedOn w:val="Normale"/>
    <w:next w:val="Normale"/>
    <w:link w:val="CitazioneintensaCarattere"/>
    <w:uiPriority w:val="30"/>
    <w:qFormat/>
    <w:rsid w:val="00B201E7"/>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B201E7"/>
    <w:rPr>
      <w:b/>
      <w:bCs/>
      <w:i/>
      <w:iCs/>
      <w:color w:val="4F81BD" w:themeColor="accent1"/>
    </w:rPr>
  </w:style>
  <w:style w:type="character" w:styleId="Riferimentodelicato">
    <w:name w:val="Subtle Reference"/>
    <w:basedOn w:val="Carpredefinitoparagrafo"/>
    <w:uiPriority w:val="31"/>
    <w:qFormat/>
    <w:rsid w:val="00B201E7"/>
    <w:rPr>
      <w:smallCaps/>
      <w:color w:val="C0504D" w:themeColor="accent2"/>
      <w:u w:val="single"/>
    </w:rPr>
  </w:style>
  <w:style w:type="character" w:styleId="Riferimentointenso">
    <w:name w:val="Intense Reference"/>
    <w:basedOn w:val="Carpredefinitoparagrafo"/>
    <w:uiPriority w:val="32"/>
    <w:qFormat/>
    <w:rsid w:val="00530A1F"/>
    <w:rPr>
      <w:b/>
      <w:bCs/>
      <w:smallCaps/>
      <w:color w:val="C0504D" w:themeColor="accent2"/>
      <w:spacing w:val="5"/>
      <w:u w:val="single"/>
    </w:rPr>
  </w:style>
  <w:style w:type="paragraph" w:styleId="Citazione">
    <w:name w:val="Quote"/>
    <w:basedOn w:val="Normale"/>
    <w:next w:val="Normale"/>
    <w:link w:val="CitazioneCarattere"/>
    <w:uiPriority w:val="29"/>
    <w:qFormat/>
    <w:rsid w:val="002227DF"/>
    <w:rPr>
      <w:i/>
      <w:iCs/>
      <w:color w:val="000000" w:themeColor="text1"/>
    </w:rPr>
  </w:style>
  <w:style w:type="character" w:customStyle="1" w:styleId="CitazioneCarattere">
    <w:name w:val="Citazione Carattere"/>
    <w:basedOn w:val="Carpredefinitoparagrafo"/>
    <w:link w:val="Citazione"/>
    <w:uiPriority w:val="29"/>
    <w:rsid w:val="002227DF"/>
    <w:rPr>
      <w:i/>
      <w:iCs/>
      <w:color w:val="000000" w:themeColor="text1"/>
    </w:rPr>
  </w:style>
  <w:style w:type="paragraph" w:customStyle="1" w:styleId="Default">
    <w:name w:val="Default"/>
    <w:rsid w:val="004D1FC1"/>
    <w:pPr>
      <w:autoSpaceDE w:val="0"/>
      <w:autoSpaceDN w:val="0"/>
      <w:adjustRightInd w:val="0"/>
      <w:spacing w:after="0" w:line="240" w:lineRule="auto"/>
    </w:pPr>
    <w:rPr>
      <w:rFonts w:ascii="Verdana" w:hAnsi="Verdana" w:cs="Verdana"/>
      <w:color w:val="000000"/>
      <w:sz w:val="24"/>
      <w:szCs w:val="24"/>
    </w:rPr>
  </w:style>
  <w:style w:type="paragraph" w:styleId="Sottotitolo">
    <w:name w:val="Subtitle"/>
    <w:basedOn w:val="Normale"/>
    <w:next w:val="Normale"/>
    <w:link w:val="SottotitoloCarattere"/>
    <w:uiPriority w:val="11"/>
    <w:qFormat/>
    <w:rsid w:val="00005A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005AB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854">
      <w:bodyDiv w:val="1"/>
      <w:marLeft w:val="0"/>
      <w:marRight w:val="0"/>
      <w:marTop w:val="0"/>
      <w:marBottom w:val="0"/>
      <w:divBdr>
        <w:top w:val="none" w:sz="0" w:space="0" w:color="auto"/>
        <w:left w:val="none" w:sz="0" w:space="0" w:color="auto"/>
        <w:bottom w:val="none" w:sz="0" w:space="0" w:color="auto"/>
        <w:right w:val="none" w:sz="0" w:space="0" w:color="auto"/>
      </w:divBdr>
    </w:div>
    <w:div w:id="563108260">
      <w:bodyDiv w:val="1"/>
      <w:marLeft w:val="0"/>
      <w:marRight w:val="0"/>
      <w:marTop w:val="0"/>
      <w:marBottom w:val="0"/>
      <w:divBdr>
        <w:top w:val="none" w:sz="0" w:space="0" w:color="auto"/>
        <w:left w:val="none" w:sz="0" w:space="0" w:color="auto"/>
        <w:bottom w:val="none" w:sz="0" w:space="0" w:color="auto"/>
        <w:right w:val="none" w:sz="0" w:space="0" w:color="auto"/>
      </w:divBdr>
    </w:div>
    <w:div w:id="689641703">
      <w:bodyDiv w:val="1"/>
      <w:marLeft w:val="0"/>
      <w:marRight w:val="0"/>
      <w:marTop w:val="0"/>
      <w:marBottom w:val="0"/>
      <w:divBdr>
        <w:top w:val="none" w:sz="0" w:space="0" w:color="auto"/>
        <w:left w:val="none" w:sz="0" w:space="0" w:color="auto"/>
        <w:bottom w:val="none" w:sz="0" w:space="0" w:color="auto"/>
        <w:right w:val="none" w:sz="0" w:space="0" w:color="auto"/>
      </w:divBdr>
    </w:div>
    <w:div w:id="745884999">
      <w:bodyDiv w:val="1"/>
      <w:marLeft w:val="0"/>
      <w:marRight w:val="0"/>
      <w:marTop w:val="0"/>
      <w:marBottom w:val="0"/>
      <w:divBdr>
        <w:top w:val="none" w:sz="0" w:space="0" w:color="auto"/>
        <w:left w:val="none" w:sz="0" w:space="0" w:color="auto"/>
        <w:bottom w:val="none" w:sz="0" w:space="0" w:color="auto"/>
        <w:right w:val="none" w:sz="0" w:space="0" w:color="auto"/>
      </w:divBdr>
    </w:div>
    <w:div w:id="995260163">
      <w:bodyDiv w:val="1"/>
      <w:marLeft w:val="0"/>
      <w:marRight w:val="0"/>
      <w:marTop w:val="0"/>
      <w:marBottom w:val="0"/>
      <w:divBdr>
        <w:top w:val="none" w:sz="0" w:space="0" w:color="auto"/>
        <w:left w:val="none" w:sz="0" w:space="0" w:color="auto"/>
        <w:bottom w:val="none" w:sz="0" w:space="0" w:color="auto"/>
        <w:right w:val="none" w:sz="0" w:space="0" w:color="auto"/>
      </w:divBdr>
    </w:div>
    <w:div w:id="1173953504">
      <w:bodyDiv w:val="1"/>
      <w:marLeft w:val="0"/>
      <w:marRight w:val="0"/>
      <w:marTop w:val="0"/>
      <w:marBottom w:val="0"/>
      <w:divBdr>
        <w:top w:val="none" w:sz="0" w:space="0" w:color="auto"/>
        <w:left w:val="none" w:sz="0" w:space="0" w:color="auto"/>
        <w:bottom w:val="none" w:sz="0" w:space="0" w:color="auto"/>
        <w:right w:val="none" w:sz="0" w:space="0" w:color="auto"/>
      </w:divBdr>
    </w:div>
    <w:div w:id="163567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064B9-0480-4DB6-B581-AD982BB2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10</Pages>
  <Words>1730</Words>
  <Characters>9863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Pirastu</dc:creator>
  <cp:keywords/>
  <dc:description/>
  <cp:lastModifiedBy>Antonella Pirastu</cp:lastModifiedBy>
  <cp:revision>109</cp:revision>
  <cp:lastPrinted>2018-07-13T13:05:00Z</cp:lastPrinted>
  <dcterms:created xsi:type="dcterms:W3CDTF">2018-07-10T12:27:00Z</dcterms:created>
  <dcterms:modified xsi:type="dcterms:W3CDTF">2018-07-16T14:04:00Z</dcterms:modified>
</cp:coreProperties>
</file>